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江西广播电视大学</w:t>
      </w:r>
      <w:r>
        <w:rPr>
          <w:rFonts w:ascii="宋体" w:hAnsi="宋体" w:eastAsia="宋体" w:cs="宋体"/>
          <w:b/>
          <w:kern w:val="0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外单位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来校人员专业技术资格确认暂行规定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　　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为规范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外单位来校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人员专业技术资格的确认管理，根据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我省职称管理的相关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政策，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特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制定本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规定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28"/>
        </w:rPr>
        <w:t>一、适用对象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　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通过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人员调动（不含上级组织任命）、公开招聘、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军队转业安置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等方式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，来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校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前已在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其他单位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取得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了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专业技术资格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的人员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。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28"/>
        </w:rPr>
        <w:t>二、分级确认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申报确认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我校的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相应专业技术资格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，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应与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其在其他单位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取得专业技术资格的系列、专业、级别相同。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（一）省外来赣人员，按照省人社厅《省外来赣人员专业技术资格确认暂行办法》</w:t>
      </w:r>
      <w:bookmarkStart w:id="0" w:name="DocNumber"/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（赣人社发〔</w:t>
      </w:r>
      <w:bookmarkEnd w:id="0"/>
      <w:r>
        <w:rPr>
          <w:rFonts w:cs="宋体" w:asciiTheme="majorEastAsia" w:hAnsiTheme="majorEastAsia" w:eastAsiaTheme="majorEastAsia"/>
          <w:kern w:val="0"/>
          <w:sz w:val="28"/>
          <w:szCs w:val="28"/>
        </w:rPr>
        <w:t>2012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〕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41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号）执行。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（二）省内来校人员：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1、全日制本科高校编制内的专业技术人员，由学校人事处（职称办）负责核实确认。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2、除全日制本科高校外的其他单位专业技术人员，由学校人事处（职称办）负责核实报学校职称工作领导小组确认。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28"/>
        </w:rPr>
        <w:t>三、</w:t>
      </w:r>
      <w:r>
        <w:rPr>
          <w:rFonts w:cs="宋体" w:asciiTheme="majorEastAsia" w:hAnsiTheme="majorEastAsia" w:eastAsiaTheme="majorEastAsia"/>
          <w:b/>
          <w:kern w:val="0"/>
          <w:sz w:val="28"/>
          <w:szCs w:val="28"/>
        </w:rPr>
        <w:t>确认条件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（一）取得的专业技术资格，必须是按照国家职称政策规定途径取得并被核准；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（二）来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校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后，从事专业技术工作半年以上，经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所在部门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考核表明其具有所取得的专业技术资格相应级别的任职能力和水平；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（三）与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学校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签订一年以上劳动（聘用）合同，或按规定缴交了社会保险费。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hint="eastAsia" w:cs="宋体" w:asciiTheme="majorEastAsia" w:hAnsiTheme="majorEastAsia" w:eastAsiaTheme="majorEastAsia"/>
          <w:bCs/>
          <w:kern w:val="0"/>
          <w:sz w:val="28"/>
          <w:szCs w:val="28"/>
        </w:rPr>
        <w:t>（四）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有下列情形之一者不予确认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1.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来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校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后不再从事专业技术工作的，或从事的专业技术工作岗位与原专业技术工作岗位不一致的；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2.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未经省级人力资源社会保障（职称）部门同意和办理委托评审手续（含本人户口在省外的），自行在省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内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外申报评审取得专业技术资格的；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3.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提交确认材料不完整、不真实的；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4.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违反国家、省职称政策和不符合确认其他情形的。</w:t>
      </w:r>
    </w:p>
    <w:p>
      <w:pPr>
        <w:widowControl/>
        <w:spacing w:line="360" w:lineRule="auto"/>
        <w:ind w:firstLine="570"/>
        <w:jc w:val="left"/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28"/>
        </w:rPr>
        <w:t>四、申报材料</w:t>
      </w:r>
    </w:p>
    <w:p>
      <w:pPr>
        <w:widowControl/>
        <w:spacing w:line="360" w:lineRule="auto"/>
        <w:ind w:firstLine="57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外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单位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来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校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人员专业技术资格确认应在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用人部门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试用考核的基础上，由个人向所在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用人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单位提出确认申请，提交下列确认材料：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（一）《外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单位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来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校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人员专业技术资格确认申报表》；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（二）专业技术资格证书原件；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　　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（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三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）《专业技术资格评审表》或《专业技术资格考核认定表》、资格审批机关公布结果的相关文件；</w:t>
      </w:r>
    </w:p>
    <w:p>
      <w:pPr>
        <w:widowControl/>
        <w:spacing w:line="360" w:lineRule="auto"/>
        <w:ind w:firstLine="570"/>
        <w:jc w:val="left"/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28"/>
        </w:rPr>
        <w:t>五、审核程序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（一）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申报人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所在部门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核实确认材料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，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根据申报人的工作实绩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出具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客观、准确的核实意见。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（二）非在编人员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须由负责其人事代理的公共就业服务机构核实。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（三）人事处（职称办）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对申报人提交学历（学位）和专业技术资格证书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进行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真实性审核。</w:t>
      </w:r>
    </w:p>
    <w:p>
      <w:pPr>
        <w:widowControl/>
        <w:spacing w:line="360" w:lineRule="auto"/>
        <w:ind w:firstLine="57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（四）省外来校工作的人员，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报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省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人力资源社会保障（职称）部门确认。</w:t>
      </w:r>
    </w:p>
    <w:p>
      <w:pPr>
        <w:widowControl/>
        <w:spacing w:line="360" w:lineRule="auto"/>
        <w:ind w:firstLine="570"/>
        <w:jc w:val="left"/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28"/>
        </w:rPr>
        <w:t>六、其他要求</w:t>
      </w:r>
    </w:p>
    <w:p>
      <w:pPr>
        <w:widowControl/>
        <w:spacing w:line="360" w:lineRule="auto"/>
        <w:ind w:firstLine="57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（一）对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申报人提交弄虚作假确认材料的，一经查实，不予受理确认申报或取消已确认的资格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，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从申报年度下一年度起三年内，不得申报专业技术资格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。</w:t>
      </w:r>
      <w:bookmarkStart w:id="1" w:name="_GoBack"/>
      <w:bookmarkEnd w:id="1"/>
    </w:p>
    <w:p>
      <w:pPr>
        <w:widowControl/>
        <w:spacing w:line="360" w:lineRule="auto"/>
        <w:ind w:firstLine="57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（二）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本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规定由人事处(职称办)负责解释，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自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印发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之日起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实行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。</w:t>
      </w:r>
    </w:p>
    <w:p>
      <w:pPr>
        <w:spacing w:afterLines="30"/>
        <w:ind w:firstLine="560" w:firstLineChars="200"/>
        <w:rPr>
          <w:rFonts w:ascii="华文中宋" w:hAnsi="华文中宋" w:eastAsia="华文中宋"/>
          <w:bCs/>
          <w:sz w:val="36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附件：</w:t>
      </w:r>
      <w:r>
        <w:rPr>
          <w:rFonts w:hint="eastAsia" w:asciiTheme="minorEastAsia" w:hAnsiTheme="minorEastAsia"/>
          <w:bCs/>
          <w:sz w:val="28"/>
          <w:szCs w:val="28"/>
        </w:rPr>
        <w:t>外单位来校人员专业技术资格确认申报表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</w:p>
    <w:p>
      <w:pPr>
        <w:widowControl/>
        <w:spacing w:line="360" w:lineRule="auto"/>
        <w:ind w:firstLine="5040" w:firstLineChars="1800"/>
        <w:jc w:val="lef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2019年5月22日</w:t>
      </w: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widowControl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br w:type="page"/>
      </w: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</w:t>
      </w:r>
    </w:p>
    <w:p>
      <w:pPr>
        <w:spacing w:afterLines="30"/>
        <w:jc w:val="center"/>
        <w:rPr>
          <w:rFonts w:ascii="华文中宋" w:hAnsi="华文中宋" w:eastAsia="华文中宋"/>
          <w:bCs/>
          <w:sz w:val="36"/>
        </w:rPr>
      </w:pPr>
      <w:r>
        <w:rPr>
          <w:rFonts w:hint="eastAsia" w:ascii="华文中宋" w:hAnsi="华文中宋" w:eastAsia="华文中宋"/>
          <w:bCs/>
          <w:sz w:val="36"/>
        </w:rPr>
        <w:t>外单位来校人员专业技术资格确认申报表</w:t>
      </w: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720"/>
        <w:gridCol w:w="346"/>
        <w:gridCol w:w="374"/>
        <w:gridCol w:w="540"/>
        <w:gridCol w:w="180"/>
        <w:gridCol w:w="806"/>
        <w:gridCol w:w="274"/>
        <w:gridCol w:w="340"/>
        <w:gridCol w:w="200"/>
        <w:gridCol w:w="900"/>
        <w:gridCol w:w="108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号码</w:t>
            </w:r>
          </w:p>
        </w:tc>
        <w:tc>
          <w:tcPr>
            <w:tcW w:w="279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参评时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（学位）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何时何院校何专业毕业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原工作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单位名称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何时以何种方式来校</w:t>
            </w:r>
          </w:p>
        </w:tc>
        <w:tc>
          <w:tcPr>
            <w:tcW w:w="45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到校工作时间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现从事何专业技术工作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档案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现存放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单位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取得专业技术资格名称</w:t>
            </w:r>
          </w:p>
        </w:tc>
        <w:tc>
          <w:tcPr>
            <w:tcW w:w="3780" w:type="dxa"/>
            <w:gridSpan w:val="9"/>
            <w:vAlign w:val="center"/>
          </w:tcPr>
          <w:p>
            <w:pPr>
              <w:spacing w:line="300" w:lineRule="exact"/>
              <w:jc w:val="righ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专业              资格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评委会全  称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资 格 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取得方式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评审通过时间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批复文件号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从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事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业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技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术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况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自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述</w:t>
            </w:r>
          </w:p>
        </w:tc>
        <w:tc>
          <w:tcPr>
            <w:tcW w:w="8100" w:type="dxa"/>
            <w:gridSpan w:val="13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申报人签名：                     年    月    日</w:t>
            </w:r>
          </w:p>
        </w:tc>
      </w:tr>
    </w:tbl>
    <w:p>
      <w:pPr>
        <w:spacing w:line="320" w:lineRule="exact"/>
        <w:ind w:left="770" w:hanging="770" w:hangingChars="35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注：1、此表一式2份，A4纸双面打印。资格确认后1份存入个人人事档案，1份存放确认机构。</w:t>
      </w:r>
    </w:p>
    <w:p>
      <w:pPr>
        <w:spacing w:line="320" w:lineRule="exact"/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2、此页由申报人如实填写，单位人事部门核实；工作情况小结不少于200字。</w:t>
      </w:r>
    </w:p>
    <w:p>
      <w:pPr>
        <w:spacing w:line="320" w:lineRule="exact"/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3、资格证取得方式：（1）评审；（2）认定；（3）考试。</w:t>
      </w:r>
    </w:p>
    <w:tbl>
      <w:tblPr>
        <w:tblStyle w:val="5"/>
        <w:tblW w:w="9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16"/>
        <w:gridCol w:w="1415"/>
        <w:gridCol w:w="836"/>
        <w:gridCol w:w="5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（学院）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考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核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见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担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项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目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完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况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评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价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ind w:firstLine="4721" w:firstLineChars="2146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（公章）</w:t>
            </w:r>
          </w:p>
          <w:p>
            <w:pPr>
              <w:spacing w:line="320" w:lineRule="exact"/>
              <w:ind w:firstLine="1093" w:firstLineChars="497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负责人：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档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管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理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核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实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见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（公章）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年   月   日</w:t>
            </w:r>
          </w:p>
        </w:tc>
        <w:tc>
          <w:tcPr>
            <w:tcW w:w="836" w:type="dxa"/>
            <w:textDirection w:val="tbRlV"/>
            <w:vAlign w:val="center"/>
          </w:tcPr>
          <w:p>
            <w:pPr>
              <w:spacing w:line="300" w:lineRule="exact"/>
              <w:ind w:left="21" w:leftChars="10" w:right="21" w:rightChars="10"/>
              <w:jc w:val="center"/>
              <w:rPr>
                <w:rFonts w:ascii="宋体" w:hAnsi="宋体" w:eastAsia="宋体"/>
                <w:spacing w:val="20"/>
                <w:sz w:val="22"/>
              </w:rPr>
            </w:pPr>
            <w:r>
              <w:rPr>
                <w:rFonts w:hint="eastAsia" w:ascii="宋体" w:hAnsi="宋体" w:eastAsia="宋体"/>
                <w:spacing w:val="20"/>
                <w:sz w:val="22"/>
              </w:rPr>
              <w:t>人事（职称办）</w:t>
            </w:r>
          </w:p>
          <w:p>
            <w:pPr>
              <w:spacing w:line="300" w:lineRule="exact"/>
              <w:ind w:left="21" w:leftChars="10" w:right="21" w:rightChars="10"/>
              <w:jc w:val="center"/>
              <w:rPr>
                <w:rFonts w:ascii="宋体" w:hAnsi="宋体" w:eastAsia="宋体"/>
                <w:spacing w:val="20"/>
                <w:sz w:val="22"/>
              </w:rPr>
            </w:pPr>
            <w:r>
              <w:rPr>
                <w:rFonts w:hint="eastAsia" w:ascii="宋体" w:hAnsi="宋体" w:eastAsia="宋体"/>
                <w:spacing w:val="20"/>
                <w:sz w:val="22"/>
              </w:rPr>
              <w:t>部门核实意见</w:t>
            </w:r>
          </w:p>
        </w:tc>
        <w:tc>
          <w:tcPr>
            <w:tcW w:w="53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（公章）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6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资 格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确 认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单 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确 认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 见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（公章）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           年    月    日</w:t>
            </w: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63E"/>
    <w:rsid w:val="0003424B"/>
    <w:rsid w:val="00096893"/>
    <w:rsid w:val="000A0024"/>
    <w:rsid w:val="000C2C36"/>
    <w:rsid w:val="001D463E"/>
    <w:rsid w:val="00286FCD"/>
    <w:rsid w:val="003A570F"/>
    <w:rsid w:val="003C310E"/>
    <w:rsid w:val="004D7F46"/>
    <w:rsid w:val="00576446"/>
    <w:rsid w:val="006A66AE"/>
    <w:rsid w:val="006C42CD"/>
    <w:rsid w:val="006D40DA"/>
    <w:rsid w:val="0070484A"/>
    <w:rsid w:val="00715C92"/>
    <w:rsid w:val="007224FD"/>
    <w:rsid w:val="00801BC8"/>
    <w:rsid w:val="008047A2"/>
    <w:rsid w:val="00840BDF"/>
    <w:rsid w:val="0084431F"/>
    <w:rsid w:val="00914454"/>
    <w:rsid w:val="009B270F"/>
    <w:rsid w:val="009F5005"/>
    <w:rsid w:val="009F6A12"/>
    <w:rsid w:val="00A16EF0"/>
    <w:rsid w:val="00A72549"/>
    <w:rsid w:val="00B24A83"/>
    <w:rsid w:val="00B24C9B"/>
    <w:rsid w:val="00B51DE3"/>
    <w:rsid w:val="00B6094B"/>
    <w:rsid w:val="00B90C99"/>
    <w:rsid w:val="00C12D5E"/>
    <w:rsid w:val="00C80304"/>
    <w:rsid w:val="00CD5C7E"/>
    <w:rsid w:val="00CD675B"/>
    <w:rsid w:val="00D23579"/>
    <w:rsid w:val="00E27B53"/>
    <w:rsid w:val="00E94B18"/>
    <w:rsid w:val="00F55BA2"/>
    <w:rsid w:val="00F66FBA"/>
    <w:rsid w:val="00FA6974"/>
    <w:rsid w:val="15577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266</Words>
  <Characters>1519</Characters>
  <Lines>12</Lines>
  <Paragraphs>3</Paragraphs>
  <TotalTime>0</TotalTime>
  <ScaleCrop>false</ScaleCrop>
  <LinksUpToDate>false</LinksUpToDate>
  <CharactersWithSpaces>1782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2019-05-28T02:06:00Z</dcterms:created>
  <dc:creator>李小艳</dc:creator>
  <cp:lastModifiedBy>天天</cp:lastModifiedBy>
  <dcterms:modified xsi:type="dcterms:W3CDTF">2019-11-21T01:24:50Z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