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b/>
          <w:sz w:val="24"/>
        </w:rPr>
      </w:pPr>
      <w:bookmarkStart w:id="0" w:name="_GoBack"/>
      <w:r>
        <w:rPr>
          <w:rFonts w:ascii="黑体" w:hAnsi="宋体" w:eastAsia="黑体"/>
          <w:sz w:val="28"/>
          <w:szCs w:val="28"/>
        </w:rPr>
        <w:t>5</w:t>
      </w:r>
      <w:r>
        <w:rPr>
          <w:rFonts w:hint="eastAsia" w:ascii="黑体" w:hAnsi="宋体" w:eastAsia="黑体"/>
          <w:sz w:val="28"/>
          <w:szCs w:val="28"/>
          <w:lang w:val="en-US" w:eastAsia="zh-CN"/>
        </w:rPr>
        <w:t>631</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b/>
          <w:sz w:val="28"/>
          <w:szCs w:val="28"/>
          <w:lang w:eastAsia="zh-CN"/>
        </w:rPr>
      </w:pPr>
      <w:r>
        <w:rPr>
          <w:rFonts w:hint="eastAsia"/>
          <w:b/>
          <w:sz w:val="28"/>
          <w:szCs w:val="28"/>
          <w:lang w:eastAsia="zh-CN"/>
        </w:rPr>
        <w:t>江西</w:t>
      </w:r>
      <w:r>
        <w:rPr>
          <w:rFonts w:hint="eastAsia"/>
          <w:b/>
          <w:sz w:val="28"/>
          <w:szCs w:val="28"/>
          <w:lang w:val="en-US" w:eastAsia="zh-CN"/>
        </w:rPr>
        <w:t>开放</w:t>
      </w:r>
      <w:r>
        <w:rPr>
          <w:rFonts w:hint="eastAsia"/>
          <w:b/>
          <w:sz w:val="28"/>
          <w:szCs w:val="28"/>
          <w:lang w:eastAsia="zh-CN"/>
        </w:rPr>
        <w:t>大学20</w:t>
      </w:r>
      <w:r>
        <w:rPr>
          <w:rFonts w:hint="eastAsia"/>
          <w:b/>
          <w:sz w:val="28"/>
          <w:szCs w:val="28"/>
          <w:lang w:val="en-US" w:eastAsia="zh-CN"/>
        </w:rPr>
        <w:t>21</w:t>
      </w:r>
      <w:r>
        <w:rPr>
          <w:rFonts w:hint="eastAsia"/>
          <w:b/>
          <w:sz w:val="28"/>
          <w:szCs w:val="28"/>
          <w:lang w:eastAsia="zh-CN"/>
        </w:rPr>
        <w:t>年度</w:t>
      </w:r>
      <w:r>
        <w:rPr>
          <w:rFonts w:hint="eastAsia"/>
          <w:b/>
          <w:sz w:val="28"/>
          <w:szCs w:val="28"/>
          <w:lang w:val="en-US" w:eastAsia="zh-CN"/>
        </w:rPr>
        <w:t>春</w:t>
      </w:r>
      <w:r>
        <w:rPr>
          <w:rFonts w:hint="eastAsia"/>
          <w:b/>
          <w:sz w:val="28"/>
          <w:szCs w:val="28"/>
          <w:lang w:eastAsia="zh-CN"/>
        </w:rPr>
        <w:t>季开放教育</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rPr>
      </w:pPr>
      <w:r>
        <w:rPr>
          <w:rFonts w:hint="eastAsia"/>
          <w:b/>
          <w:sz w:val="28"/>
          <w:szCs w:val="28"/>
        </w:rPr>
        <w:t>《</w:t>
      </w:r>
      <w:r>
        <w:rPr>
          <w:rFonts w:hint="eastAsia"/>
          <w:b/>
          <w:sz w:val="28"/>
          <w:szCs w:val="28"/>
          <w:lang w:eastAsia="zh-CN"/>
        </w:rPr>
        <w:t>应用写作</w:t>
      </w:r>
      <w:r>
        <w:rPr>
          <w:rFonts w:hint="eastAsia"/>
          <w:b/>
          <w:sz w:val="28"/>
          <w:szCs w:val="28"/>
        </w:rPr>
        <w:t>》</w:t>
      </w:r>
      <w:r>
        <w:rPr>
          <w:rFonts w:hint="eastAsia"/>
          <w:b/>
          <w:sz w:val="28"/>
          <w:szCs w:val="28"/>
          <w:lang w:eastAsia="zh-CN"/>
        </w:rPr>
        <w:t>复习题</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一、填空题</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1.应用文的特点是：</w:t>
      </w:r>
      <w:r>
        <w:rPr>
          <w:rFonts w:hint="eastAsia" w:ascii="仿宋" w:hAnsi="仿宋" w:eastAsia="仿宋" w:cs="仿宋"/>
          <w:color w:val="C00000"/>
          <w:kern w:val="0"/>
          <w:sz w:val="24"/>
          <w:szCs w:val="24"/>
          <w:lang w:val="en-US" w:eastAsia="zh-CN" w:bidi="ar"/>
        </w:rPr>
        <w:t>实用性、程式性、时效性</w:t>
      </w:r>
      <w:r>
        <w:rPr>
          <w:rFonts w:hint="eastAsia" w:ascii="仿宋" w:hAnsi="仿宋" w:eastAsia="仿宋" w:cs="仿宋"/>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2.应用文主要有规范和准绳作用、领导和指导作用、宣传和教育作用、联系和知照作用依据和凭证作用。</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0000FF"/>
          <w:sz w:val="24"/>
          <w:szCs w:val="24"/>
          <w:lang w:val="en-US" w:eastAsia="zh-CN"/>
        </w:rPr>
      </w:pPr>
      <w:r>
        <w:rPr>
          <w:rFonts w:hint="eastAsia" w:ascii="仿宋" w:hAnsi="仿宋" w:eastAsia="仿宋" w:cs="仿宋"/>
          <w:color w:val="0000FF"/>
          <w:sz w:val="24"/>
          <w:szCs w:val="24"/>
          <w:lang w:val="en-US" w:eastAsia="zh-CN"/>
        </w:rPr>
        <w:t>3.</w:t>
      </w:r>
      <w:r>
        <w:rPr>
          <w:rFonts w:hint="eastAsia" w:ascii="仿宋" w:hAnsi="仿宋" w:eastAsia="仿宋" w:cs="仿宋"/>
          <w:color w:val="0000FF"/>
          <w:sz w:val="24"/>
          <w:szCs w:val="24"/>
        </w:rPr>
        <w:t>应用文提炼正确的观点要坚持以下原则</w:t>
      </w:r>
      <w:r>
        <w:rPr>
          <w:rFonts w:hint="eastAsia" w:ascii="仿宋" w:hAnsi="仿宋" w:eastAsia="仿宋" w:cs="仿宋"/>
          <w:color w:val="0000FF"/>
          <w:sz w:val="24"/>
          <w:szCs w:val="24"/>
          <w:lang w:eastAsia="zh-CN"/>
        </w:rPr>
        <w:t>：</w:t>
      </w:r>
      <w:r>
        <w:rPr>
          <w:rFonts w:hint="eastAsia" w:ascii="仿宋" w:hAnsi="仿宋" w:eastAsia="仿宋" w:cs="仿宋"/>
          <w:color w:val="0000FF"/>
          <w:sz w:val="24"/>
          <w:szCs w:val="24"/>
        </w:rPr>
        <w:t>政策性原则</w:t>
      </w:r>
      <w:r>
        <w:rPr>
          <w:rFonts w:hint="eastAsia" w:ascii="仿宋" w:hAnsi="仿宋" w:eastAsia="仿宋" w:cs="仿宋"/>
          <w:color w:val="0000FF"/>
          <w:sz w:val="24"/>
          <w:szCs w:val="24"/>
          <w:lang w:eastAsia="zh-CN"/>
        </w:rPr>
        <w:t>、</w:t>
      </w:r>
      <w:r>
        <w:rPr>
          <w:rFonts w:hint="eastAsia" w:ascii="仿宋" w:hAnsi="仿宋" w:eastAsia="仿宋" w:cs="仿宋"/>
          <w:color w:val="0000FF"/>
          <w:sz w:val="24"/>
          <w:szCs w:val="24"/>
        </w:rPr>
        <w:t>实际性原则</w:t>
      </w:r>
      <w:r>
        <w:rPr>
          <w:rFonts w:hint="eastAsia" w:ascii="仿宋" w:hAnsi="仿宋" w:eastAsia="仿宋" w:cs="仿宋"/>
          <w:color w:val="0000FF"/>
          <w:sz w:val="24"/>
          <w:szCs w:val="24"/>
          <w:lang w:eastAsia="zh-CN"/>
        </w:rPr>
        <w:t>、</w:t>
      </w:r>
      <w:r>
        <w:rPr>
          <w:rFonts w:hint="eastAsia" w:ascii="仿宋" w:hAnsi="仿宋" w:eastAsia="仿宋" w:cs="仿宋"/>
          <w:color w:val="0000FF"/>
          <w:sz w:val="24"/>
          <w:szCs w:val="24"/>
        </w:rPr>
        <w:t>针对性原则</w:t>
      </w:r>
      <w:r>
        <w:rPr>
          <w:rFonts w:hint="eastAsia" w:ascii="仿宋" w:hAnsi="仿宋" w:eastAsia="仿宋" w:cs="仿宋"/>
          <w:color w:val="0000FF"/>
          <w:sz w:val="24"/>
          <w:szCs w:val="24"/>
          <w:lang w:eastAsia="zh-CN"/>
        </w:rPr>
        <w:t>、</w:t>
      </w:r>
      <w:r>
        <w:rPr>
          <w:rFonts w:hint="eastAsia" w:ascii="仿宋" w:hAnsi="仿宋" w:eastAsia="仿宋" w:cs="仿宋"/>
          <w:color w:val="0000FF"/>
          <w:sz w:val="24"/>
          <w:szCs w:val="24"/>
        </w:rPr>
        <w:t>可行性原则</w:t>
      </w:r>
      <w:r>
        <w:rPr>
          <w:rFonts w:hint="eastAsia" w:ascii="仿宋" w:hAnsi="仿宋" w:eastAsia="仿宋" w:cs="仿宋"/>
          <w:color w:val="0000FF"/>
          <w:sz w:val="24"/>
          <w:szCs w:val="24"/>
          <w:lang w:eastAsia="zh-CN"/>
        </w:rPr>
        <w:t>。</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4.应用文审核修改的方法主要有热处理法、冷处理法、通读法、诵读法、会诊定夺法。</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5.应用文语言的表达特点是：庄重得体、朴实平易、准确规范、言简意赅。 p13</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color w:val="C00000"/>
          <w:kern w:val="0"/>
          <w:sz w:val="24"/>
          <w:szCs w:val="24"/>
          <w:lang w:val="en-US" w:eastAsia="zh-CN" w:bidi="ar"/>
        </w:rPr>
        <w:t>6.学习应用文写作的意义是：提升素质、优化知识、增添优势。</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7.学习应用文的方法是：以理论为指导、以例文为借鉴、以训练为中心。</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公文的特点:法定性，权威性，现实性，规范性。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9.公文按内容性质与作用，可分为指挥性公文、报请性公文、知照性公文、记录性公文。</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10.</w:t>
      </w:r>
      <w:r>
        <w:rPr>
          <w:rFonts w:hint="eastAsia" w:ascii="仿宋" w:hAnsi="仿宋" w:eastAsia="仿宋" w:cs="仿宋"/>
          <w:sz w:val="24"/>
          <w:szCs w:val="24"/>
        </w:rPr>
        <w:t>通报的作用，则在于表彰先进、批评错误、传达重要精神或情况，主要目的是要提高人们的思想认识，规范人们的行为。从内容的时态来说，通报的内容是已经发生的</w:t>
      </w:r>
      <w:r>
        <w:rPr>
          <w:rFonts w:hint="eastAsia" w:ascii="仿宋" w:hAnsi="仿宋" w:eastAsia="仿宋" w:cs="仿宋"/>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11.党政机关公文的作用主要有：上传下达互通情报的作用、工作依据和凭证的作用、指挥和组织的作用，宣传教育的作用、法规和准绳的作用。</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12.通知的特点是：使用范围广、指导性、中转性、发布性和时效性。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13.通报的特点有：</w:t>
      </w:r>
      <w:r>
        <w:rPr>
          <w:rFonts w:hint="eastAsia" w:ascii="仿宋" w:hAnsi="仿宋" w:eastAsia="仿宋" w:cs="仿宋"/>
          <w:color w:val="C00000"/>
          <w:kern w:val="0"/>
          <w:sz w:val="24"/>
          <w:szCs w:val="24"/>
          <w:lang w:val="en-US" w:eastAsia="zh-CN" w:bidi="ar"/>
        </w:rPr>
        <w:t>真实性、典型性、教育性</w:t>
      </w:r>
      <w:r>
        <w:rPr>
          <w:rFonts w:hint="eastAsia" w:ascii="仿宋" w:hAnsi="仿宋" w:eastAsia="仿宋" w:cs="仿宋"/>
          <w:kern w:val="0"/>
          <w:sz w:val="24"/>
          <w:szCs w:val="24"/>
          <w:lang w:val="en-US" w:eastAsia="zh-CN" w:bidi="ar"/>
        </w:rPr>
        <w:t>、时效性。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14.请示的特点是：请求性、求复性、单一性、时效性。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15.请示根据内容和写作意图的不同，可分为：请求指示的请示、请求批准的请示、请求批准的请示。</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16.报告包含工作报告、情况报告、答复报告、报送报告4大种类。</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FF"/>
          <w:kern w:val="0"/>
          <w:sz w:val="24"/>
          <w:szCs w:val="24"/>
          <w:lang w:val="en-US" w:eastAsia="zh-CN" w:bidi="ar"/>
        </w:rPr>
      </w:pPr>
      <w:r>
        <w:rPr>
          <w:rFonts w:hint="eastAsia" w:ascii="仿宋" w:hAnsi="仿宋" w:eastAsia="仿宋" w:cs="仿宋"/>
          <w:color w:val="0000FF"/>
          <w:kern w:val="0"/>
          <w:sz w:val="24"/>
          <w:szCs w:val="24"/>
          <w:lang w:val="en-US" w:eastAsia="zh-CN" w:bidi="ar"/>
        </w:rPr>
        <w:t>17.事务文书的特点是政策性、指导性、真实性、灵活性。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 xml:space="preserve">18.函的特点是用途广泛、商洽性、短小精悍。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exact"/>
        <w:ind w:left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19.计划的特点是：目的性、预见性、可行性。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color w:val="0000FF"/>
          <w:kern w:val="0"/>
          <w:sz w:val="24"/>
          <w:szCs w:val="24"/>
          <w:lang w:val="en-US" w:eastAsia="zh-CN" w:bidi="ar"/>
        </w:rPr>
        <w:t>20.计划制定于事前，主要解决“做什么”“怎么做”的问题;总结形成于事后，但要联系计划回答“做了什么”“做得怎样”的问题。两者是一个工作的两个方面。</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FF"/>
          <w:kern w:val="0"/>
          <w:sz w:val="24"/>
          <w:szCs w:val="24"/>
          <w:lang w:val="en-US" w:eastAsia="zh-CN" w:bidi="ar"/>
        </w:rPr>
      </w:pPr>
      <w:r>
        <w:rPr>
          <w:rFonts w:hint="eastAsia" w:ascii="仿宋" w:hAnsi="仿宋" w:eastAsia="仿宋" w:cs="仿宋"/>
          <w:color w:val="0000FF"/>
          <w:kern w:val="0"/>
          <w:sz w:val="24"/>
          <w:szCs w:val="24"/>
          <w:lang w:val="en-US" w:eastAsia="zh-CN" w:bidi="ar"/>
        </w:rPr>
        <w:t>21.总结的作用主要是：获得正确认识的途径、检验和改善工作的方法、推动工作开展的有效手段。</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C00000"/>
          <w:kern w:val="0"/>
          <w:sz w:val="24"/>
          <w:szCs w:val="24"/>
          <w:lang w:val="en-US" w:eastAsia="zh-CN" w:bidi="ar"/>
        </w:rPr>
      </w:pPr>
      <w:r>
        <w:rPr>
          <w:rFonts w:hint="eastAsia" w:ascii="仿宋" w:hAnsi="仿宋" w:eastAsia="仿宋" w:cs="仿宋"/>
          <w:color w:val="C00000"/>
          <w:kern w:val="0"/>
          <w:sz w:val="24"/>
          <w:szCs w:val="24"/>
          <w:lang w:val="en-US" w:eastAsia="zh-CN" w:bidi="ar"/>
        </w:rPr>
        <w:t>22.调查报告的功能作用有反映状况、解释原因、预测趋势。</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C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C00000"/>
          <w:kern w:val="0"/>
          <w:sz w:val="24"/>
          <w:szCs w:val="24"/>
          <w:lang w:val="en-US" w:eastAsia="zh-CN" w:bidi="ar"/>
        </w:rPr>
      </w:pPr>
      <w:r>
        <w:rPr>
          <w:rFonts w:hint="eastAsia" w:ascii="仿宋" w:hAnsi="仿宋" w:eastAsia="仿宋" w:cs="仿宋"/>
          <w:kern w:val="0"/>
          <w:sz w:val="24"/>
          <w:szCs w:val="24"/>
          <w:lang w:val="en-US" w:eastAsia="zh-CN" w:bidi="ar"/>
        </w:rPr>
        <w:t>23.报告是一种陈述性公文，它适用于向上级机关汇报工作、反映情况，提出意见或建议，回复上级机关的询问。</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24.调查报告按内容可分为：反映情况的调查报告、介绍经验的调查报告、揭露问题的调查报告和研究问题的调查报告。</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FF"/>
          <w:kern w:val="0"/>
          <w:sz w:val="24"/>
          <w:szCs w:val="24"/>
          <w:lang w:val="en-US" w:eastAsia="zh-CN" w:bidi="ar"/>
        </w:rPr>
      </w:pPr>
      <w:r>
        <w:rPr>
          <w:rFonts w:hint="eastAsia" w:ascii="仿宋" w:hAnsi="仿宋" w:eastAsia="仿宋" w:cs="仿宋"/>
          <w:color w:val="0000FF"/>
          <w:kern w:val="0"/>
          <w:sz w:val="24"/>
          <w:szCs w:val="24"/>
          <w:lang w:val="en-US" w:eastAsia="zh-CN" w:bidi="ar"/>
        </w:rPr>
        <w:t>25.公关礼仪文书的特点是礼仪性、规范性、交际性、情感性。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C00000"/>
          <w:sz w:val="24"/>
          <w:szCs w:val="24"/>
        </w:rPr>
      </w:pPr>
      <w:r>
        <w:rPr>
          <w:rFonts w:hint="eastAsia" w:ascii="仿宋" w:hAnsi="仿宋" w:eastAsia="仿宋" w:cs="仿宋"/>
          <w:color w:val="C00000"/>
          <w:kern w:val="0"/>
          <w:sz w:val="24"/>
          <w:szCs w:val="24"/>
          <w:lang w:val="en-US" w:eastAsia="zh-CN" w:bidi="ar"/>
        </w:rPr>
        <w:t>26.传播文书的作用是宣传、教育，鼓动、引导。</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kern w:val="0"/>
          <w:sz w:val="24"/>
          <w:szCs w:val="24"/>
          <w:lang w:val="en-US" w:eastAsia="zh-CN" w:bidi="ar"/>
        </w:rPr>
        <w:t>27.消息以写作题材来划分，分为：动态消息、经验消息、综合消息和述评消息。</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28.通讯根据反应的具体内容来划分，可以分为人物通讯、事件通讯、工作通讯、概貌通讯。</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29.通讯的特点是真实性，生动性，时效性，评论性。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30.简报的格式大体可分为报头、文稿、报尾三部分。</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31.演讲包括“演”和“讲”两个基本要素。其中，“讲”是主要部分，即通过有声语言传达信息;“演”即“表演”，是态度和姿态的表演，即通过无声的态势语言(如手势、姿势、眼神、表情等)强化有声语言的效果，是辅助部分。只有“讲”和“演”结合，才能产生好的演讲效果。</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32.表示”征询”的有“是否可行、妥否、当否、是否同意”。</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33.</w:t>
      </w:r>
      <w:r>
        <w:rPr>
          <w:rFonts w:hint="eastAsia" w:ascii="仿宋" w:hAnsi="仿宋" w:eastAsia="仿宋" w:cs="仿宋"/>
          <w:sz w:val="24"/>
          <w:szCs w:val="24"/>
        </w:rPr>
        <w:t>公告的正文包括制发依据、宣布事项、结语</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34.</w:t>
      </w:r>
      <w:r>
        <w:rPr>
          <w:rFonts w:hint="eastAsia" w:ascii="仿宋" w:hAnsi="仿宋" w:eastAsia="仿宋" w:cs="仿宋"/>
          <w:sz w:val="24"/>
          <w:szCs w:val="24"/>
        </w:rPr>
        <w:t>长期计划:又称为规划，时间一般</w:t>
      </w:r>
      <w:r>
        <w:rPr>
          <w:rFonts w:hint="eastAsia" w:ascii="仿宋" w:hAnsi="仿宋" w:eastAsia="仿宋" w:cs="仿宋"/>
          <w:sz w:val="24"/>
          <w:szCs w:val="24"/>
          <w:lang w:eastAsia="zh-CN"/>
        </w:rPr>
        <w:t>在</w:t>
      </w:r>
      <w:r>
        <w:rPr>
          <w:rFonts w:hint="eastAsia" w:ascii="仿宋" w:hAnsi="仿宋" w:eastAsia="仿宋" w:cs="仿宋"/>
          <w:sz w:val="24"/>
          <w:szCs w:val="24"/>
          <w:lang w:val="en-US" w:eastAsia="zh-CN"/>
        </w:rPr>
        <w:t>5年以上。一般</w:t>
      </w:r>
      <w:r>
        <w:rPr>
          <w:rFonts w:hint="eastAsia" w:ascii="仿宋" w:hAnsi="仿宋" w:eastAsia="仿宋" w:cs="仿宋"/>
          <w:sz w:val="24"/>
          <w:szCs w:val="24"/>
        </w:rPr>
        <w:t>由</w:t>
      </w:r>
      <w:r>
        <w:rPr>
          <w:rFonts w:hint="eastAsia" w:ascii="仿宋" w:hAnsi="仿宋" w:eastAsia="仿宋" w:cs="仿宋"/>
          <w:sz w:val="24"/>
          <w:szCs w:val="24"/>
          <w:lang w:eastAsia="zh-CN"/>
        </w:rPr>
        <w:t>高</w:t>
      </w:r>
      <w:r>
        <w:rPr>
          <w:rFonts w:hint="eastAsia" w:ascii="仿宋" w:hAnsi="仿宋" w:eastAsia="仿宋" w:cs="仿宋"/>
          <w:sz w:val="24"/>
          <w:szCs w:val="24"/>
        </w:rPr>
        <w:t>层管理者制定。</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名词解释</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1.应用文：是党政机关、企事业单位、社会团体以及人民群众在日常工作、学习、生活中办理公私事务，或沟通交往时，所使用的具有直接实用价值和惯用格式的文章的总称。</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kern w:val="0"/>
          <w:sz w:val="24"/>
          <w:szCs w:val="24"/>
          <w:lang w:val="en-US" w:eastAsia="zh-CN" w:bidi="ar"/>
        </w:rPr>
        <w:t>通知：按照《党政机关公文处理工作条例》的规定，通知适用于发布、传达要求下级机关执行和有关单位周知或者执行的事项，批转、转发公文。</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 xml:space="preserve">通知是党政公文中应用范围最广、使用频率最高的一个文种，占各级党政机关收发文总数的半数以上。 </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3.</w:t>
      </w:r>
      <w:r>
        <w:rPr>
          <w:rFonts w:hint="eastAsia" w:ascii="仿宋" w:hAnsi="仿宋" w:eastAsia="仿宋" w:cs="仿宋"/>
          <w:kern w:val="0"/>
          <w:sz w:val="24"/>
          <w:szCs w:val="24"/>
          <w:lang w:val="en-US" w:eastAsia="zh-CN" w:bidi="ar"/>
        </w:rPr>
        <w:t>请示是用于向上级机关请求指示、批准的一种上行公文。</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4.报告是一种陈述性公文，它适用于向上级机关汇报工作、反映情况，提出意见或建议，回复上级机关的询问。</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lang w:val="en-US"/>
        </w:rPr>
      </w:pP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函是用于平行机关或不相隶属机关之间互相洽谈工作,询问和答复问题，请求批准和答复审批事项的一种公务文书。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exact"/>
        <w:ind w:left="0" w:leftChars="0" w:firstLine="0" w:firstLine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事务文书：是党政机关、社会团体、企事业单位及个人在处理日常事务中，用来沟通信息、总结得失、研究问题、指导工作、规范行为的实用性文书，其重点以实用、办事为目的，强调日常化。</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exact"/>
        <w:ind w:left="0" w:leftChars="0" w:firstLine="0" w:firstLine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计划是党政机关、企事业单位、社会团体等在展开工作或行动以前预先拟定的具体内容和展开步骤所形成的文书。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exact"/>
        <w:ind w:left="0" w:leftChars="0" w:firstLine="0" w:firstLine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总结是党政机关、企事业单位、社会团体等对以往一个阶段内的实践活动进行回顾检查，分析研究其中存在的各种情况或经验，并从中得到规律性认识，以指导今后实践的文书，又称总结报告、回顾、反思、小结、体会等。其中，回顾侧重客观地陈述事实，反思侧重反映对过去实践活动的评价，小结、体会反映内容较简单，时间较短，范围较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Chars="0"/>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9.调查报告是经过深入切实的调查和认真的分析研究之后，把能反映事物客观性、本质性、规律性的调查结果陈述出来的文书。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Chars="0"/>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exact"/>
        <w:ind w:left="0" w:leftChars="0" w:firstLine="0" w:firstLine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贺信也称祝贺信,是对某一机关、企事业单位、社会团体或个人取得突出成绩，或举行重要的庆典、纪念性活动，或在重要会议开幕时表示祝贺而写的一种礼仪文书。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10.招标书又称招标说明书，是招标人为了征招承包者或合作者而对招标的有关事项和要求作出解释和说明，利用投标者之间的竞争而达到优选投标人的一种告知生文书。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 传播是指为扩大政府、单位、人物、商品或某一事件的影响，向公众进行有目的的宣传的各种方式和手段的总和。</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12.通讯是运用叙述、描写、抒情、议论等多种表现手法，具体、生动、形象地报道人物、事件等的新闻体裁。</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kern w:val="0"/>
          <w:sz w:val="24"/>
          <w:szCs w:val="24"/>
          <w:lang w:val="en-US" w:eastAsia="zh-CN" w:bidi="ar"/>
        </w:rPr>
        <w:t>13.简报是简明情况的报道，是机关、团体、企事业单位内部用来反映情况、通报信息、交流经验、推动工作时经常使用的一种文体。</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Chars="0"/>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14.演讲是在特定场合面对听众，以口头语言为主要形式，态势语言为辅助形式，就社会生活中的问题，系统地发表、表达自己的见解、主张，阐明事理，感召听众的活动。演讲包括“演”和“讲”两个基本要素。其中，“讲”是主要部分，即通过有声语言传达信息;“演”即“表演”，是态度和姿态的表演，即通过无声的态势语言(如手势、姿势、眼神、表情等)强化有声语言的效果，是辅助部分。只有“讲”和“演”结合，才能产生好的演讲效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Chars="0"/>
        <w:jc w:val="left"/>
        <w:textAlignment w:val="auto"/>
        <w:rPr>
          <w:rFonts w:hint="eastAsia" w:ascii="仿宋" w:hAnsi="仿宋" w:eastAsia="仿宋" w:cs="仿宋"/>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三、简答题</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1.通知的写作要求：要讲求实效，切勿乱发通知；要把握内涵，切记越俎代庖；要明确无疑，切忌主旨含混；注意写好不同类型通知的习惯性结尾用语。</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2.通报的写作要求：</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(一)内容要典型</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通报的事例要有典型性，无论是先进事迹还是违法乱纪事实，都要求有足够的影响。只有这样，才能起到宣传、教育、惩戒的作用。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(二)事例要真实.</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通报的材料必须调查核实，无论哪种通报都要求实事求是，哪怕是一些细节问题，都要认真核实材料的真伪，切忌凭空虚构，任意夸大或缩小事实。</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(三)用语要得当</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通报涉及对先进事迹的表彰、对错误行为的处理、对情况的分析和判断定性，因此，用词造句必须慎重严谨，讲究分寸。</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(四)行文要及时</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通报要及时撰写制发，以起到教育波励、引以为戒、推动工作的作用。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kern w:val="0"/>
          <w:sz w:val="24"/>
          <w:szCs w:val="24"/>
          <w:lang w:val="en-US" w:eastAsia="zh-CN" w:bidi="ar"/>
        </w:rPr>
        <w:t>使用请示的情况主要有七种:一是涉及方针、政策界限等方面的重大问题，请求上级给予明确具体的解释;二是在工作中遇到疑难问题，请求上级给予指示;三是工作中遇到新情况，需要上级支持;四是本单位意见分歧，需上级做出裁决;五是超出本机关职权处理范围的一切事项，如机构设置、人员编制、重大奖惩、财政支出、资产购置等;六是因情况特殊，难以执行上级的统一规定，需要灵活变通处理的问题;七是其他按上级规定应当请示的问题。</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4.请示写作的要求：</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(一)必须一文一事</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这是撰写请示的基本要求，只有做到一事一请示，上级机关才可能一次性迅速批复。</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(二)应该逐级请示</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各级机关一般不得越级请示，因特殊情况必须越级的，应当抄送被越过的上级机关。</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(三)不能多头请示</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本着“谁主管谁批准”的原则，一般不同时请示两个甚至多个.上级机关，多头请示，易造成几个上级机关相互推诿而贻误工作。</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(四)材料要真实</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不能为了让上级领导批准而虚构情况，也不能不做认真调查而随意编造材料。</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5.报告的特点：</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(一)陈述性</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告主要采用叙述手法，直陈其事，向上级机关讲明自己做了哪些工作，是如何做的，有哪些经验体会，还存在哪些问题，今后有什么打算，等等，一般不展开推理论证，不要求上级机关答复，不使用祈使、请求的语气，只把具体事实写清楚即可。</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(二)汇报性</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报告是下情上达的重要工具，它要求把发生在本单位的客观事实情况如实地陈述出来，以便上级机关知晓，进而做出科学决策，指导下级机关的工作。</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6.函的写作要求</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(一)开门见山，直陈其事</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函是一种较为简易的行政公文，其特点是短小精悍，讲求快捷。所以函的写作一般要求语言简明扼要，条理清楚，便于快速理解，避免出现套话、空话、虚话或废话。</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(二)措辞得体，礼貌待人</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函使用的语言非常讲究，必须谦逊有礼，态度诚恳。因为函一般对平级机关行文，所以要以礼相待，使用商议、商谈或征求意见的语气，而不要用压倒式的命令语气。</w:t>
      </w:r>
      <w:r>
        <w:rPr>
          <w:rFonts w:hint="eastAsia" w:ascii="仿宋" w:hAnsi="仿宋" w:eastAsia="仿宋" w:cs="仿宋"/>
          <w:kern w:val="0"/>
          <w:sz w:val="24"/>
          <w:szCs w:val="24"/>
          <w:lang w:val="en-US" w:eastAsia="zh-CN" w:bidi="ar"/>
        </w:rPr>
        <w:t>一般不要使用指示性词语，比如“必须”“应该”等。</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(三)复函要及时</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函的时效性要求较高，因此在答复对方来函时，要尽快回复，不要延误时机。</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6.事务文书的作用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(一)宣传教育作用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通过文书的写作和传播，可以起到宣传教育群众、检查督促工作的作用，使人们明辨是非、提高认识、统一思想。</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(二)沟通联系作用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各种事务文书是传递信息的有效工具，在工作中起到了桥梁和组带的作用。.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(三)积累资料作用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事务文书中的多数文种，如计划、总结、调查报告等一旦实际运用之后就作为归档稿本存档。成为历史资料保存。在开展有些工作时可以起到为人们提供资料的作用，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(四)规约指导作用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事务文书虽不像法律、法令和法规文书那样具有很强的法规性和强制性，但由于它产生在管理过程之中，对发文单位来讲有一种很明显的自律性。</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7.计划的作用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1.指导和约束作用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计划是为指导实际工作而制定的，既体现政策要求，又结合实际情况，往往还经过充分的论证和领导层的决策，因而具有指导和约束作用。一方面，正式公布的计划，相关单位和个人必须遵照执行;另一方面，用建立在科学的分析预测基础上的计划指导工作，能够更合理地安排和使用人力、物力、财力，挖潜堵漏。能够增强工作的自觉性，减少盲目性，使各项工作按部就班的持续开展。</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2.激励和推动作用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切实可行的计划，是开展工作的行动纲领和目标。它不仅能使决策具体化，还能充分调动、发挥全员的工作积极性和主动性，而且能理顺多方面的关系，实施高效管理，有力推动各项工作的开展。</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3.监督和检查作用</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计划是实际工作中的重要环节。有了计划就能做到事先统筹全局，心中有数，既便于掌握工作进度，又便于监督和检查工作。根据计划指标和要求进行检查，就可以评定工作优劣，总结经验教训，找出问题所在，提出改进措施，利于今后工作开展。</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8.总结的写作要求：</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(一)要实事求是，一分为:</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写总结必须从客观实际出发。实事求是地反映不单位的情况，恰如其分地评价工作。对于成绩要充分肯定。对于缺点要认真分析。不浮夸，不虚构，不隐瞒，也不缩小。</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（二）要明确性质和目的，突出总结重点</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一篇总结。因性质和目的的不同，其侧重点也不同。专题总结主婴侧重成绩和经验、做法。问题可以不写。即使是全面总结也不能眉毛胡子一把抓、不分轻重地记流水账。</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(三)要善于选材</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写总结既要把握实践活动的全过程，还要注意选择“面”与“点”的不同材料。“面”， 上的材料可使总结具有广度，“点”上的材料可以使总结具有深度，而且能体现出本单位总结的特色。</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(四)要用语准确，条理清楚</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总结要用语准确、朴实，条理清楚;要文如其事，事实、数字准确，不走样、不估测:要用语朴素平实，不追求华丽词瀠。总结主要是报送给上级、同级和下级阅看，因此，必须注意全文结构的严谨性和层次的清晰性，最忌眉目不清、层次不明。</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9.贺信与慰问信的区别</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贺信和慰问信作为两种常用的日常书信。在写作格式上有着一致之处，都由标题、称谓、正文、落款等项组成，可以说，两者有着形似的一面。但从写作缘由、内容和语言风格.上来看，两者却有很大的不同。</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1.写作缘由不同</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贺信的写作缘由较为单一，被祝贺者取得了重要的成绩，贺信作者认为有必要撰贺信向其表示祝贺。慰问信的写作缘由则相对复杂，大体来说有三点:一是被慰问名承担艰巨任务、做出了巨大贡献甚至牺牲，如在地震救援中，武警战士付出了巨大的努力甚至牺牲，挽回了许多宝贵的生命;二是被慰问者由于某种原因遭受暂时困难或受到严重损失。这种情况通常是自然界的种种灾害导致的，如地震、洪水、飓风等;三是被慰问者处在和自身密切相关的重要节日，如教师节、护士节等。</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2.内容侧重点不同.</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贺信主要是以“贺”为主，贺信的写作是以取得的成绩为前提的。贺信的内容，既是对被贺者现有成绩的肯定和鼓励，又是对其下一步的工作的希望和寄托;慰问信以“慰”为主，主要是围绕被慰问者本身做文章，以起到振奋精神、鼓舞士气、激励信心的目的。</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3.语言表现风格不同</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贺信通篇充满喜庆之气，语言洒脱飘逸，富有鼓动性和昂扬向上的气势，喜悦之情呼之欲出，给人以感染和鼓舞;慰问信通篇充满慰问之情，语言稳重刚健，和被慰问者心手相连的拳拳情谊溢于字里行间，给人以感动和力量。</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kern w:val="0"/>
          <w:sz w:val="24"/>
          <w:szCs w:val="24"/>
          <w:lang w:val="en-US" w:eastAsia="zh-CN" w:bidi="ar"/>
        </w:rPr>
        <w:t>10.欢送词是行政机关、企事业单位、社会团体学校或个人在公共场合用来欢迎友好团体或个人来访时的礼仪文书。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11.欢迎词的写作要求</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要有针对性</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首先，要根据对象说话。欢迎仪式是多种多样的，所迎接的对象是多方面的。如上级领导、检查团、考察团、客户、新同学等。来访的目的不同，欢迎的情由和所长达的情谊也应不同。其次，要根据场合说话。欢迎仪式有隆重的欢迎大会、酒会、宴会、记者招待会。也有一般的座谈会、展销会、订货会等。场合不同，气氛有别。该严肃则严肃，该轻松则轻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2.态度热情，表达得体</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欢迎词是出于礼仪的需要而使用的，欢迎应真心实意，饱含真情，得体地表达自己的原则立场;措辞要谨慎，既尊重对方，又不卑不亢:要体现欢愉的基调，创造一种友好的气氛，使宾客产生“宾至如归”的感觉。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3.篇幅短小，言简意赅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欢迎词一-般是礼节性的外交或公关辞令，宜短小精悍，篇幅不宜过长，以免冲淡了活动的主题;语言要精确、热情、友好、温和、礼貌。</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12.合同的特点</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首先，合同具有法律的效力。因此，合同签订后，各方当事人就必须严格履行合同的内容，否则就会受到经济制裁，甚至被追究法律责任。</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其次，合同的内容必须符合国家的有关法律、行政法规和宏观经济规划的要求。国家不允许随便生产、销售的物品不能作为一般合同的标的，否则，合同内容在法律上是无效的。</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三，订立合同必须贯彻平等、公平、协商、等价有偿、诚实信用的原则。合同各方当事人的法律地位是平等的，有权自愿表达自己的意见，任何单位和个人都不得干预或包办代替，不能把自己的意志强加给对方。</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第四，订立合同的当事人必须有履行合同的能力。强调合同当事人履行合同的能力，是为了维护合同的严肃性，防止有人利用合同买空卖空、从中渔利的现象发生。</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kern w:val="0"/>
          <w:sz w:val="24"/>
          <w:szCs w:val="24"/>
          <w:lang w:val="en-US" w:eastAsia="zh-CN" w:bidi="ar"/>
        </w:rPr>
        <w:t>13.概貌通讯的特点是涉及面广，且有新意。因此，写作概貌通讯要注意以下几点。①抓住特点，体现变化，写出新意。事物总是在不断发展变化的，因此，写作概貌通讯就要抓住事物变化的特点，反映事物的本质。</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②点面结合，反映全貌。反映事物的风貌，一般不需要写全过程，可以用典型的事例加上概括叙述反映全貌，也可以用精彩的片断来反映全貌。</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③人事结合，情景交融。概貌通讯和其他通讯一样，离不开人物形象。人物是让风貌展开的主人，有了人物风貌才“活”得起来，因此，人、事、情、景四者有机地结合在一起，是概貌通讯必不可少的。</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14.履历的写作注意事项：</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kern w:val="0"/>
          <w:sz w:val="24"/>
          <w:szCs w:val="24"/>
          <w:lang w:val="en-US" w:eastAsia="zh-CN" w:bidi="ar"/>
        </w:rPr>
        <w:t>(1)首先要突出过去的成就。过去的成就是你能力的最有力的证据。详细地把它们写出来，会有说服力。</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(2)履历表切忌过长。最重要的是要有实质性的东西给用人单位看。</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 xml:space="preserve">(3)履历表上的资料必须是客观而真实的，千万不要吹牛，因为谎话一定会被识破。要本养诚实的态度，有多少写多少。 </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15.党政机关公文的行文规则。</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一个机关给内部机构或者另一个机关发文，即构成一对行文关系。行文关系是各级党政机关、各个部门和单位之间的组织关系和业务关系在公文运行中的体现，一般分为隶属关系和非隶属关系。行文必须以这种相互关系为基本原则进行，不可超越。</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(一)基本行文规则</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(1)行文应当确有必要，讲求实效，注重针对性和可操作性。</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(2)行文关系根据隶属关系和职权范围确定。一般不得越级行文，特殊情况需要越级行文的。应当同时抄送被越过的机关。</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越级行文的特殊情况主要有两方面:一是遇有重大突发事件，包括重大自然灾害、重大事故灾难、重大公共卫生事件和社会治安事件等，为了抢时间，不误事，可以越级行文；二是直接上级机关乱作为，或者违法违纪的，对处分决定不服的，可以越级行文。</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(4)部门内设机构除办公厅(室)外不得对外正式行文。</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(二)上行文的行文规则</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上行文是下级机关向上级领导机关(包括有业务指导关系的上级机关在内)的行文。在上行文的行文关系上，应注意把握以下几点。</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(1)原则上主送一个上级机关，根据需要同时抄送相关上级机关和同级机关，不抄送下级机关。</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(2)党委、政府的部门向上级主管部门请示、报告重大事项，应当经本级党委、政府同意或者授权;属于部门职权范围内的事项应当直接报送上级主管部门。</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(3)下级机关的请示事项，如需以本机关名义向上级机关请示，应当提出倾向性意见后上报，不得原文转报上级机关。</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4"/>
          <w:szCs w:val="24"/>
        </w:rPr>
      </w:pPr>
      <w:r>
        <w:rPr>
          <w:rFonts w:hint="eastAsia" w:ascii="仿宋" w:hAnsi="仿宋" w:eastAsia="仿宋" w:cs="仿宋"/>
          <w:kern w:val="0"/>
          <w:sz w:val="24"/>
          <w:szCs w:val="24"/>
          <w:lang w:val="en-US" w:eastAsia="zh-CN" w:bidi="ar"/>
        </w:rPr>
        <w:t>(4)请示应当一文一事。不得在报告等非请示性公文中夹带请示事项。</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(5)除上级机关负责人直接交办事项外，不得以本机关名义向上级机关负责人报送公文，不得以本机关负责人名义向上级机关报送公文。</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(6)受双重领导的机关向一个上级机关行文，必要时抄送另一个上级机关。</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(三)下行文的行文规则</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下行文是上级领导机关对所属下级机关的行文。在下行文的行文关系上，应注意处理好以下几点。</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(1)主送受理机关根据需要抄送相关机关。重要行文应当同时抄送发文机关的直接上级机关。</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(2)党委、政府的办公厅(室)根据本级党委、政府授权，可以向下级党委、政府行文，其他部门和单位不得向下级党委、政府发布指令性公文或者在公文中向下级党委、政府提出指令性要求。需经政府审批的具体事项，经政府同意后、可以由政府.职能部门行文，文中须注明已经政府同意。</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(3)党委、政府的部门在各自职权范围内可以向下级党委、政府的相关部门行文。(4)涉及多个部门职权范围内的事务，部门之间本协商一致的，不得向下行文，擅自行文的，上级机关应当责令其纠正或者撤销。</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(5)上级机关向受双重领导的下级机关行文，必要时抄送该下级机关的另一个上</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级机关。</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(四)平行文的行文规则</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平行文是平行机关或不相隶属机关之间的行文。在平行文的行文关系上，应注意以下几点。</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(1)要选准文种。用于平行文的文种相对较少，主要有函、周知性的通知以及告知性的意见。</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要注意联合行文的条件。根据《党政机关公文处理工作条例》第十七条的规定:“同级党政机关、党政机关与其他同级机关必要时可以联合行文。属于党委、政府各自职权范围内的工作，不得联合行文。”“党委、政府的部门依据职权可以相互行文。”联合行文时应注意:联合行文时各联署机关行政层级应相当。层级指同一管理层级;有共同管理的事项或者有关联的事项;联合行文应当确有必要，联署单位不宜过多;联合行文应当明确主办机关;联合行文，主办机关一般排列在前。</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(3)要注意行文的态度和语气。由于平行文的各机关或部门之间是对等关系，因此要做到态度谦和，语气平缓，不能唯我独尊，强加于人，更不能用指示性的口吻。</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(4)不相隶属机关之间一般用函行文。</w:t>
      </w:r>
    </w:p>
    <w:p>
      <w:pPr>
        <w:keepNext w:val="0"/>
        <w:keepLines w:val="0"/>
        <w:pageBreakBefore w:val="0"/>
        <w:kinsoku/>
        <w:wordWrap/>
        <w:overflowPunct/>
        <w:topLinePunct w:val="0"/>
        <w:autoSpaceDE/>
        <w:autoSpaceDN/>
        <w:bidi w:val="0"/>
        <w:adjustRightInd/>
        <w:snapToGrid/>
        <w:spacing w:line="360" w:lineRule="exact"/>
        <w:textAlignment w:val="auto"/>
        <w:rPr>
          <w:rFonts w:hint="default"/>
          <w:sz w:val="24"/>
          <w:szCs w:val="32"/>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lang w:val="en-US"/>
        </w:rPr>
      </w:pP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default"/>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hint="default" w:asciiTheme="minorEastAsia" w:hAnsiTheme="minorEastAsia" w:cstheme="minorEastAsia"/>
          <w:sz w:val="24"/>
          <w:szCs w:val="24"/>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6A46"/>
    <w:multiLevelType w:val="singleLevel"/>
    <w:tmpl w:val="36016A46"/>
    <w:lvl w:ilvl="0" w:tentative="0">
      <w:start w:val="2"/>
      <w:numFmt w:val="chineseCounting"/>
      <w:suff w:val="nothing"/>
      <w:lvlText w:val="%1、"/>
      <w:lvlJc w:val="left"/>
      <w:rPr>
        <w:rFonts w:hint="eastAsia"/>
      </w:rPr>
    </w:lvl>
  </w:abstractNum>
  <w:abstractNum w:abstractNumId="1">
    <w:nsid w:val="413E5363"/>
    <w:multiLevelType w:val="singleLevel"/>
    <w:tmpl w:val="413E5363"/>
    <w:lvl w:ilvl="0" w:tentative="0">
      <w:start w:val="5"/>
      <w:numFmt w:val="decimal"/>
      <w:lvlText w:val="%1."/>
      <w:lvlJc w:val="left"/>
      <w:pPr>
        <w:tabs>
          <w:tab w:val="left" w:pos="312"/>
        </w:tabs>
      </w:pPr>
    </w:lvl>
  </w:abstractNum>
  <w:abstractNum w:abstractNumId="2">
    <w:nsid w:val="5197D8EE"/>
    <w:multiLevelType w:val="singleLevel"/>
    <w:tmpl w:val="5197D8EE"/>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EC553D"/>
    <w:rsid w:val="64EC55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2021-06-07T11:55:00Z</dcterms:created>
  <dc:creator>青</dc:creator>
  <cp:lastModifiedBy>青</cp:lastModifiedBy>
  <dcterms:modified xsi:type="dcterms:W3CDTF">2021-06-07T16:48:21Z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