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</w:pPr>
      <w:r>
        <w:rPr>
          <w:rFonts w:hint="eastAsia" w:ascii="Arial" w:hAnsi="Arial" w:eastAsia="宋体" w:cs="Arial"/>
          <w:color w:val="000000"/>
          <w:kern w:val="0"/>
          <w:sz w:val="32"/>
          <w:szCs w:val="32"/>
        </w:rPr>
        <w:t xml:space="preserve">    </w:t>
      </w:r>
      <w:r>
        <w:rPr>
          <w:rFonts w:hint="eastAsia" w:ascii="Arial" w:hAnsi="Arial" w:eastAsia="宋体" w:cs="Arial"/>
          <w:color w:val="000000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江西开放大学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/>
        </w:rPr>
        <w:t>2021春季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《儿科护理学》</w:t>
      </w:r>
    </w:p>
    <w:p>
      <w:pPr>
        <w:ind w:firstLine="2711" w:firstLineChars="900"/>
        <w:rPr>
          <w:rFonts w:hint="default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/>
        </w:rPr>
        <w:t>开放教育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期末复习题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/>
        </w:rPr>
        <w:t>及答案</w:t>
      </w:r>
    </w:p>
    <w:p>
      <w:pPr>
        <w:pStyle w:val="8"/>
        <w:numPr>
          <w:ilvl w:val="0"/>
          <w:numId w:val="1"/>
        </w:numPr>
        <w:ind w:left="1060" w:leftChars="0" w:hanging="435" w:firstLineChars="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名词解释：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1、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 xml:space="preserve">维生素D缺乏性佝偻病：因 维生素D缺乏引起钙磷代谢失常，骨骼钙化不良，重者造成骨骼畸形。         </w:t>
      </w:r>
    </w:p>
    <w:p>
      <w:pPr>
        <w:numPr>
          <w:ilvl w:val="0"/>
          <w:numId w:val="0"/>
        </w:numPr>
        <w:tabs>
          <w:tab w:val="left" w:pos="720"/>
          <w:tab w:val="left" w:pos="1582"/>
        </w:tabs>
        <w:ind w:left="1195" w:leftChars="569" w:firstLine="60" w:firstLineChars="20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2、遗传性疾病： 指生殖细胞和受精卵的遗传物质发生变化引起的疾病，通常由上一代传给下一代的特性。</w:t>
      </w:r>
    </w:p>
    <w:p>
      <w:pPr>
        <w:pStyle w:val="8"/>
        <w:numPr>
          <w:ilvl w:val="0"/>
          <w:numId w:val="0"/>
        </w:numPr>
        <w:ind w:left="1476" w:leftChars="600" w:hanging="216" w:hangingChars="72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3、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急性感染性喉炎 ：为喉部粘膜急性弥漫性炎症，以犬吠咳嗽、声嘶、喉鸣和吸气性呼吸困难为特征，可发生在任何季节，以冬春季为多，常见于婴幼儿。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 xml:space="preserve"> </w:t>
      </w:r>
    </w:p>
    <w:p>
      <w:pPr>
        <w:pStyle w:val="8"/>
        <w:numPr>
          <w:ilvl w:val="0"/>
          <w:numId w:val="0"/>
        </w:numPr>
        <w:ind w:left="1260" w:leftChars="600" w:firstLine="0" w:firstLineChars="0"/>
        <w:rPr>
          <w:rFonts w:hint="default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4、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急性颅内压增高 ： 简称颅内高压，是多种原因引起的颅内容物体积增加所致的一种综合征。</w:t>
      </w:r>
    </w:p>
    <w:p>
      <w:pPr>
        <w:numPr>
          <w:ilvl w:val="0"/>
          <w:numId w:val="0"/>
        </w:numPr>
        <w:tabs>
          <w:tab w:val="left" w:pos="720"/>
          <w:tab w:val="left" w:pos="1582"/>
        </w:tabs>
        <w:ind w:left="1195" w:leftChars="569" w:firstLine="60" w:firstLineChars="20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5、新生儿溶血病：是指母婴血型不合，母血中对胎儿红细胞的免疫抗体IgG  , 通过胎盘进入胎儿血循环发生同种免疫反应，导致胎儿、新生儿红细胞破坏而引起的溶血。</w:t>
      </w:r>
    </w:p>
    <w:p>
      <w:pPr>
        <w:numPr>
          <w:ilvl w:val="0"/>
          <w:numId w:val="0"/>
        </w:numPr>
        <w:tabs>
          <w:tab w:val="left" w:pos="720"/>
          <w:tab w:val="left" w:pos="1582"/>
        </w:tabs>
        <w:ind w:left="1195" w:leftChars="569" w:firstLine="60" w:firstLineChars="20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 xml:space="preserve"> 6、心跳呼吸骤停 ：表现为呼吸、心跳停止，意识丧失或抽搐，脉搏消失，血压测不出。</w:t>
      </w:r>
    </w:p>
    <w:p>
      <w:pPr>
        <w:numPr>
          <w:ilvl w:val="0"/>
          <w:numId w:val="0"/>
        </w:numPr>
        <w:tabs>
          <w:tab w:val="left" w:pos="720"/>
          <w:tab w:val="left" w:pos="1582"/>
        </w:tabs>
        <w:ind w:left="1195" w:leftChars="569" w:firstLine="60" w:firstLineChars="20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 xml:space="preserve"> 7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急性白血病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是造血系统的恶性疾病，其特点为造血组织中血细胞的某一系统过渡增生，进入血液并浸润到各组织和器官，临床表现可见发热、出血、感染及局部浸润症状。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ab/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 xml:space="preserve">     </w:t>
      </w:r>
    </w:p>
    <w:p>
      <w:pPr>
        <w:numPr>
          <w:ilvl w:val="0"/>
          <w:numId w:val="0"/>
        </w:numPr>
        <w:tabs>
          <w:tab w:val="left" w:pos="720"/>
          <w:tab w:val="left" w:pos="1582"/>
        </w:tabs>
        <w:ind w:left="1197" w:leftChars="570" w:firstLine="300" w:firstLineChars="100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-SA"/>
        </w:rPr>
        <w:t xml:space="preserve">、 低血糖症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GB" w:eastAsia="zh-CN" w:bidi="ar-SA"/>
        </w:rPr>
        <w:t>：是由于代谢、内分泌等原因引起血糖水平降至生理低限以下，全血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-SA"/>
        </w:rPr>
        <w:t>血糖婴儿及儿童低于2.24mmol/L,并出现一系列临床症状即为低血糖症。</w:t>
      </w:r>
    </w:p>
    <w:p>
      <w:pPr>
        <w:numPr>
          <w:ilvl w:val="0"/>
          <w:numId w:val="0"/>
        </w:numPr>
        <w:tabs>
          <w:tab w:val="left" w:pos="720"/>
          <w:tab w:val="left" w:pos="1582"/>
        </w:tabs>
        <w:ind w:left="1197" w:leftChars="570" w:firstLine="300" w:firstLineChars="100"/>
        <w:rPr>
          <w:rFonts w:hint="default" w:ascii="宋体" w:hAnsi="宋体" w:eastAsia="宋体" w:cs="宋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-SA"/>
        </w:rPr>
        <w:t>9、垂体性侏儒症：是因垂体前叶分泌的生长激素不足所致，其临床表现为生长障碍，部分患儿伴有性腺、甲状腺和肾上腺皮质功能低下。</w:t>
      </w:r>
      <w:bookmarkStart w:id="0" w:name="_GoBack"/>
      <w:bookmarkEnd w:id="0"/>
    </w:p>
    <w:p>
      <w:pPr>
        <w:pStyle w:val="8"/>
        <w:numPr>
          <w:ilvl w:val="0"/>
          <w:numId w:val="0"/>
        </w:numPr>
        <w:ind w:left="596" w:leftChars="284" w:firstLine="831" w:firstLineChars="277"/>
        <w:rPr>
          <w:rFonts w:hint="eastAsia" w:ascii="宋体" w:hAnsi="宋体" w:eastAsia="宋体" w:cs="宋体"/>
          <w:color w:val="000000"/>
          <w:sz w:val="30"/>
          <w:szCs w:val="30"/>
        </w:rPr>
      </w:pPr>
    </w:p>
    <w:p>
      <w:pPr>
        <w:widowControl/>
        <w:numPr>
          <w:ilvl w:val="0"/>
          <w:numId w:val="0"/>
        </w:numPr>
        <w:ind w:left="625" w:leftChars="0" w:firstLine="301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 xml:space="preserve">简答题：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1、 简述单纯性肾病与肾炎性肾病的区别。</w:t>
      </w:r>
    </w:p>
    <w:p>
      <w:pPr>
        <w:widowControl/>
        <w:numPr>
          <w:ilvl w:val="0"/>
          <w:numId w:val="0"/>
        </w:numPr>
        <w:ind w:left="625" w:leftChars="0" w:firstLine="300" w:firstLineChars="100"/>
        <w:jc w:val="left"/>
        <w:rPr>
          <w:rFonts w:hint="default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答：主要区别是单纯性肾病无血尿、高血压、氮质血压和补体低下等症状。单纯性肾病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 xml:space="preserve">是小儿肾病综合症最常见的类型。主要临床表现：1、高度水肿，2、大量蛋白尿。3、低蛋白血症 4、高胆固醇血症。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肾炎性肾病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由于肾小球上皮细胞膜表面电荷变化，静电屏障作用受损，使滤过膜通透性改变，蛋白质滤过增加。</w:t>
      </w:r>
    </w:p>
    <w:p>
      <w:pPr>
        <w:widowControl/>
        <w:numPr>
          <w:ilvl w:val="0"/>
          <w:numId w:val="0"/>
        </w:numPr>
        <w:ind w:left="625" w:leftChars="0" w:firstLine="300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2、 简述儿童风湿热的临床表现。 </w:t>
      </w:r>
    </w:p>
    <w:p>
      <w:pPr>
        <w:widowControl/>
        <w:numPr>
          <w:ilvl w:val="0"/>
          <w:numId w:val="0"/>
        </w:numPr>
        <w:ind w:left="625" w:leftChars="0" w:firstLine="300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答：儿童风湿热的临床表现:</w:t>
      </w:r>
    </w:p>
    <w:p>
      <w:pPr>
        <w:widowControl/>
        <w:numPr>
          <w:ilvl w:val="0"/>
          <w:numId w:val="0"/>
        </w:numPr>
        <w:ind w:left="625" w:leftChars="0" w:firstLine="300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（1）发热  起病多有发热,1周后低热,持续3~4周.</w:t>
      </w:r>
    </w:p>
    <w:p>
      <w:pPr>
        <w:widowControl/>
        <w:numPr>
          <w:ilvl w:val="0"/>
          <w:numId w:val="0"/>
        </w:numPr>
        <w:ind w:left="625" w:leftChars="0" w:firstLine="300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（2）心脏炎 约70%的患儿第一周出现症状，急性风湿性心脏病变时往往心肌、心内膜和心包同时有不同程度受累，  泛称风湿性心脏炎。</w:t>
      </w:r>
    </w:p>
    <w:p>
      <w:pPr>
        <w:widowControl/>
        <w:numPr>
          <w:ilvl w:val="0"/>
          <w:numId w:val="0"/>
        </w:numPr>
        <w:ind w:left="625" w:leftChars="0" w:firstLine="300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(3)关节炎  为多发性和游走性。以膝、踝、肘等大关节为主，局部红、肿、热、痛，一般1周左右消失。</w:t>
      </w:r>
    </w:p>
    <w:p>
      <w:pPr>
        <w:widowControl/>
        <w:numPr>
          <w:ilvl w:val="0"/>
          <w:numId w:val="0"/>
        </w:numPr>
        <w:ind w:left="625" w:leftChars="0" w:firstLine="300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（4）舞蹈病  不协调和不自主运动，睡眠时消失，可与心脏炎同时存在。</w:t>
      </w:r>
    </w:p>
    <w:p>
      <w:pPr>
        <w:widowControl/>
        <w:numPr>
          <w:ilvl w:val="0"/>
          <w:numId w:val="0"/>
        </w:numPr>
        <w:ind w:left="625" w:leftChars="0" w:firstLine="300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（5）皮肤病变   包括环形红斑和皮下结节，常与心脏炎并存。</w:t>
      </w:r>
    </w:p>
    <w:p>
      <w:pPr>
        <w:widowControl/>
        <w:numPr>
          <w:ilvl w:val="0"/>
          <w:numId w:val="0"/>
        </w:numPr>
        <w:ind w:left="625" w:leftChars="0" w:firstLine="600" w:firstLineChars="2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、简述新生儿硬肿症复温的护理？</w:t>
      </w:r>
    </w:p>
    <w:p>
      <w:pPr>
        <w:widowControl/>
        <w:numPr>
          <w:ilvl w:val="0"/>
          <w:numId w:val="0"/>
        </w:numPr>
        <w:ind w:left="625" w:leftChars="0" w:firstLine="300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答：新生儿硬肿症复温的护理原则是循序渐进、逐步复温。</w:t>
      </w:r>
    </w:p>
    <w:p>
      <w:pPr>
        <w:widowControl/>
        <w:numPr>
          <w:ilvl w:val="0"/>
          <w:numId w:val="0"/>
        </w:numPr>
        <w:ind w:left="1222" w:leftChars="582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体温》30C，产热良好的轻、中度患儿：置于预热30C温箱中，可将箱温逐渐调至30C~34C，使患儿在6~12小时内恢复正常体温。也可用热水袋、热炕、母亲怀抱等方式复温。体温《30C，产热衰竭的重症患儿，将其置于比体温高1C~2C的暖箱里，每小时提高箱温1C，于12~24小时内恢复正常体温。还可辅以恒温水浴，水温39~40C，每次15分钟，每日1~2次。浴后擦干放回暖箱。</w:t>
      </w:r>
    </w:p>
    <w:p>
      <w:pPr>
        <w:widowControl/>
        <w:numPr>
          <w:ilvl w:val="0"/>
          <w:numId w:val="0"/>
        </w:numPr>
        <w:ind w:left="1222" w:leftChars="582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</w:p>
    <w:p>
      <w:pPr>
        <w:widowControl/>
        <w:numPr>
          <w:ilvl w:val="0"/>
          <w:numId w:val="0"/>
        </w:numPr>
        <w:ind w:left="1222" w:leftChars="582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4、简述肠源性青紫的预防？</w:t>
      </w:r>
    </w:p>
    <w:p>
      <w:pPr>
        <w:widowControl/>
        <w:numPr>
          <w:ilvl w:val="0"/>
          <w:numId w:val="0"/>
        </w:numPr>
        <w:ind w:left="1222" w:leftChars="582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 答：肠源性青紫的预防是不吃腐烂和未腌透的蔬菜，不食用苦井水；胃肠功能不正常时少吃蔬菜，年幼儿不服食含硝基和苯胺类药物。</w:t>
      </w:r>
    </w:p>
    <w:p>
      <w:pPr>
        <w:ind w:firstLine="540"/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</w:t>
      </w:r>
    </w:p>
    <w:p>
      <w:pPr>
        <w:widowControl/>
        <w:numPr>
          <w:ilvl w:val="0"/>
          <w:numId w:val="2"/>
        </w:numPr>
        <w:ind w:left="775" w:leftChars="0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简述注意力缺乏多动症的心理护理。</w:t>
      </w:r>
    </w:p>
    <w:p>
      <w:pPr>
        <w:widowControl/>
        <w:numPr>
          <w:ilvl w:val="0"/>
          <w:numId w:val="0"/>
        </w:numPr>
        <w:ind w:left="77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答：（1）根据患儿临床表现，寻找病因，驱除致病因素，对患儿要有耐心，避免大骂、呵斥等不良刺激。</w:t>
      </w:r>
    </w:p>
    <w:p>
      <w:pPr>
        <w:widowControl/>
        <w:numPr>
          <w:ilvl w:val="0"/>
          <w:numId w:val="0"/>
        </w:numPr>
        <w:ind w:left="77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（2）引导患儿开展正当的文体活动，克服冲动破坏行为。（3)对于攻击行为应制止，不可忽视。共同教育，共同管理，使患儿的行为得到控制。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 </w:t>
      </w:r>
    </w:p>
    <w:p>
      <w:pPr>
        <w:widowControl/>
        <w:numPr>
          <w:ilvl w:val="0"/>
          <w:numId w:val="0"/>
        </w:numPr>
        <w:ind w:left="62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、简述新生儿病理性黄疸的特点？</w:t>
      </w:r>
    </w:p>
    <w:p>
      <w:pPr>
        <w:widowControl/>
        <w:numPr>
          <w:ilvl w:val="0"/>
          <w:numId w:val="0"/>
        </w:numPr>
        <w:ind w:left="62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答：（1）黄疸出现早（出生24h内）</w:t>
      </w:r>
    </w:p>
    <w:p>
      <w:pPr>
        <w:widowControl/>
        <w:numPr>
          <w:ilvl w:val="0"/>
          <w:numId w:val="0"/>
        </w:numPr>
        <w:ind w:left="625" w:leftChars="0" w:firstLine="600" w:firstLineChars="2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(2)血清胆红素超过205vmol/L,早产儿超过256.5vmol/L</w:t>
      </w:r>
    </w:p>
    <w:p>
      <w:pPr>
        <w:widowControl/>
        <w:numPr>
          <w:ilvl w:val="0"/>
          <w:numId w:val="0"/>
        </w:numPr>
        <w:ind w:left="62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    (3)黄疸消退延迟,足月儿超过2周,早产儿超过4周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eastAsia="zh-CN"/>
        </w:rPr>
        <w:t>。</w:t>
      </w:r>
    </w:p>
    <w:p>
      <w:pPr>
        <w:widowControl/>
        <w:numPr>
          <w:ilvl w:val="0"/>
          <w:numId w:val="0"/>
        </w:numPr>
        <w:ind w:left="625" w:leftChars="0"/>
        <w:jc w:val="left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</w:rPr>
        <w:t xml:space="preserve">7、 小儿腹泻的治疗原则是什么？ 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答：治疗原则是调整饮食、预防和纠正脱水，合理用药，加强护理。</w:t>
      </w:r>
    </w:p>
    <w:p>
      <w:pPr>
        <w:widowControl/>
        <w:numPr>
          <w:ilvl w:val="0"/>
          <w:numId w:val="3"/>
        </w:numPr>
        <w:ind w:left="625" w:leftChars="0"/>
        <w:jc w:val="left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饮食疗法：腹泻时进食和吸收减少，使胃肠道得到休息，但禁食时间不应过长。</w:t>
      </w:r>
    </w:p>
    <w:p>
      <w:pPr>
        <w:widowControl/>
        <w:numPr>
          <w:ilvl w:val="0"/>
          <w:numId w:val="3"/>
        </w:numPr>
        <w:ind w:left="625" w:leftChars="0"/>
        <w:jc w:val="left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控制感染</w:t>
      </w:r>
    </w:p>
    <w:p>
      <w:pPr>
        <w:widowControl/>
        <w:numPr>
          <w:ilvl w:val="0"/>
          <w:numId w:val="3"/>
        </w:numPr>
        <w:ind w:left="625" w:leftChars="0"/>
        <w:jc w:val="left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液体疗法 1、口服补液 2、静脉补液</w:t>
      </w:r>
    </w:p>
    <w:p>
      <w:pPr>
        <w:widowControl/>
        <w:numPr>
          <w:ilvl w:val="0"/>
          <w:numId w:val="3"/>
        </w:numPr>
        <w:ind w:left="625" w:leftChars="0"/>
        <w:jc w:val="left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对症治疗 微生态疗法 抑制病原菌定植、侵袭。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br w:type="textWrapping"/>
      </w:r>
    </w:p>
    <w:p>
      <w:pPr>
        <w:widowControl/>
        <w:numPr>
          <w:ilvl w:val="0"/>
          <w:numId w:val="0"/>
        </w:numPr>
        <w:ind w:left="62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</w:p>
    <w:p>
      <w:pPr>
        <w:widowControl/>
        <w:numPr>
          <w:ilvl w:val="0"/>
          <w:numId w:val="0"/>
        </w:numPr>
        <w:ind w:left="62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 xml:space="preserve">论述题： 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1.试述儿童类风湿病的护理措施</w:t>
      </w:r>
    </w:p>
    <w:p>
      <w:pPr>
        <w:widowControl/>
        <w:numPr>
          <w:ilvl w:val="0"/>
          <w:numId w:val="0"/>
        </w:numPr>
        <w:ind w:left="62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答：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儿童类风湿病的护理措施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如下：</w:t>
      </w:r>
    </w:p>
    <w:p>
      <w:pPr>
        <w:widowControl/>
        <w:numPr>
          <w:ilvl w:val="0"/>
          <w:numId w:val="4"/>
        </w:numPr>
        <w:ind w:left="62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发热的护理：密切监测体温变化，高热时采用物理或药物降温法，及时擦干汗液，更换衣物，保持皮肤清洁。</w:t>
      </w:r>
    </w:p>
    <w:p>
      <w:pPr>
        <w:widowControl/>
        <w:numPr>
          <w:ilvl w:val="0"/>
          <w:numId w:val="4"/>
        </w:numPr>
        <w:ind w:left="625" w:leftChars="0"/>
        <w:jc w:val="left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关节炎的护理：观察关节炎症状，有无运动障碍和畸形，经常变换体位，适当作关节活动，防止关节挛缩。</w:t>
      </w:r>
    </w:p>
    <w:p>
      <w:pPr>
        <w:widowControl/>
        <w:numPr>
          <w:ilvl w:val="0"/>
          <w:numId w:val="4"/>
        </w:numPr>
        <w:ind w:left="625" w:leftChars="0"/>
        <w:jc w:val="left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心理护理：多与患儿沟通，以便了解病情，给予患儿和家长精神安慰。</w:t>
      </w:r>
    </w:p>
    <w:p>
      <w:pPr>
        <w:widowControl/>
        <w:numPr>
          <w:ilvl w:val="0"/>
          <w:numId w:val="4"/>
        </w:numPr>
        <w:ind w:left="625" w:left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药物副作用的观察。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 xml:space="preserve">2、试述儿科入院护理常规？ </w:t>
      </w:r>
    </w:p>
    <w:p>
      <w:pPr>
        <w:widowControl/>
        <w:numPr>
          <w:ilvl w:val="0"/>
          <w:numId w:val="0"/>
        </w:numPr>
        <w:ind w:firstLine="900" w:firstLineChars="3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答：入院护理常规包括：介绍病房情况和作息制度。</w:t>
      </w:r>
    </w:p>
    <w:p>
      <w:pPr>
        <w:widowControl/>
        <w:numPr>
          <w:ilvl w:val="0"/>
          <w:numId w:val="0"/>
        </w:numPr>
        <w:ind w:left="895" w:leftChars="426" w:firstLine="0" w:firstLineChars="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（1）收集患儿健康资料。测量体温、脉搏、呼吸、血压等生命体征，测量体重并进行全身体格检查。</w:t>
      </w:r>
    </w:p>
    <w:p>
      <w:pPr>
        <w:widowControl/>
        <w:numPr>
          <w:ilvl w:val="0"/>
          <w:numId w:val="0"/>
        </w:numPr>
        <w:ind w:left="0" w:leftChars="0" w:firstLine="837" w:firstLineChars="279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(2)若病情允许可进行清洁护理。</w:t>
      </w:r>
    </w:p>
    <w:p>
      <w:pPr>
        <w:widowControl/>
        <w:numPr>
          <w:ilvl w:val="0"/>
          <w:numId w:val="0"/>
        </w:numPr>
        <w:ind w:left="596" w:leftChars="284" w:firstLine="300" w:firstLineChars="1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(3)在母亲离开时，对儿童进行心理护理，减轻分离性焦虑。对重症患儿，护士应根据病情协助进行治疗和抢救，待病情平稳后，再进行其他方面的护理。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02D07F"/>
    <w:multiLevelType w:val="singleLevel"/>
    <w:tmpl w:val="B402D07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CFDF541"/>
    <w:multiLevelType w:val="singleLevel"/>
    <w:tmpl w:val="DCFDF541"/>
    <w:lvl w:ilvl="0" w:tentative="0">
      <w:start w:val="5"/>
      <w:numFmt w:val="decimal"/>
      <w:suff w:val="space"/>
      <w:lvlText w:val="%1、"/>
      <w:lvlJc w:val="left"/>
      <w:pPr>
        <w:ind w:left="775" w:leftChars="0" w:firstLine="0" w:firstLineChars="0"/>
      </w:pPr>
    </w:lvl>
  </w:abstractNum>
  <w:abstractNum w:abstractNumId="2">
    <w:nsid w:val="EA9BA254"/>
    <w:multiLevelType w:val="singleLevel"/>
    <w:tmpl w:val="EA9BA25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6BE5214"/>
    <w:multiLevelType w:val="multilevel"/>
    <w:tmpl w:val="06BE5214"/>
    <w:lvl w:ilvl="0" w:tentative="0">
      <w:start w:val="1"/>
      <w:numFmt w:val="japaneseCounting"/>
      <w:lvlText w:val="%1、"/>
      <w:lvlJc w:val="left"/>
      <w:pPr>
        <w:ind w:left="2278" w:hanging="4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2683" w:hanging="420"/>
      </w:pPr>
    </w:lvl>
    <w:lvl w:ilvl="2" w:tentative="0">
      <w:start w:val="1"/>
      <w:numFmt w:val="lowerRoman"/>
      <w:lvlText w:val="%3."/>
      <w:lvlJc w:val="right"/>
      <w:pPr>
        <w:ind w:left="3103" w:hanging="420"/>
      </w:pPr>
    </w:lvl>
    <w:lvl w:ilvl="3" w:tentative="0">
      <w:start w:val="1"/>
      <w:numFmt w:val="decimal"/>
      <w:lvlText w:val="%4."/>
      <w:lvlJc w:val="left"/>
      <w:pPr>
        <w:ind w:left="3523" w:hanging="420"/>
      </w:pPr>
    </w:lvl>
    <w:lvl w:ilvl="4" w:tentative="0">
      <w:start w:val="1"/>
      <w:numFmt w:val="lowerLetter"/>
      <w:lvlText w:val="%5)"/>
      <w:lvlJc w:val="left"/>
      <w:pPr>
        <w:ind w:left="3943" w:hanging="420"/>
      </w:pPr>
    </w:lvl>
    <w:lvl w:ilvl="5" w:tentative="0">
      <w:start w:val="1"/>
      <w:numFmt w:val="lowerRoman"/>
      <w:lvlText w:val="%6."/>
      <w:lvlJc w:val="right"/>
      <w:pPr>
        <w:ind w:left="4363" w:hanging="420"/>
      </w:pPr>
    </w:lvl>
    <w:lvl w:ilvl="6" w:tentative="0">
      <w:start w:val="1"/>
      <w:numFmt w:val="decimal"/>
      <w:lvlText w:val="%7."/>
      <w:lvlJc w:val="left"/>
      <w:pPr>
        <w:ind w:left="4783" w:hanging="420"/>
      </w:pPr>
    </w:lvl>
    <w:lvl w:ilvl="7" w:tentative="0">
      <w:start w:val="1"/>
      <w:numFmt w:val="lowerLetter"/>
      <w:lvlText w:val="%8)"/>
      <w:lvlJc w:val="left"/>
      <w:pPr>
        <w:ind w:left="5203" w:hanging="420"/>
      </w:pPr>
    </w:lvl>
    <w:lvl w:ilvl="8" w:tentative="0">
      <w:start w:val="1"/>
      <w:numFmt w:val="lowerRoman"/>
      <w:lvlText w:val="%9."/>
      <w:lvlJc w:val="right"/>
      <w:pPr>
        <w:ind w:left="5623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25"/>
    <w:rsid w:val="00012B25"/>
    <w:rsid w:val="002F3110"/>
    <w:rsid w:val="00406787"/>
    <w:rsid w:val="00AB1306"/>
    <w:rsid w:val="00AF1B46"/>
    <w:rsid w:val="00AF781A"/>
    <w:rsid w:val="00C20B28"/>
    <w:rsid w:val="00D17E99"/>
    <w:rsid w:val="00D82AD7"/>
    <w:rsid w:val="00E81CCF"/>
    <w:rsid w:val="05C5340C"/>
    <w:rsid w:val="066C1A81"/>
    <w:rsid w:val="08725AD3"/>
    <w:rsid w:val="0D503B02"/>
    <w:rsid w:val="13A06CB3"/>
    <w:rsid w:val="13FD2188"/>
    <w:rsid w:val="1D6F4644"/>
    <w:rsid w:val="21B15464"/>
    <w:rsid w:val="21B20982"/>
    <w:rsid w:val="22C71487"/>
    <w:rsid w:val="240B3974"/>
    <w:rsid w:val="2462000D"/>
    <w:rsid w:val="32CD772B"/>
    <w:rsid w:val="331A4EE9"/>
    <w:rsid w:val="33C66A92"/>
    <w:rsid w:val="34B93F8C"/>
    <w:rsid w:val="37B17C68"/>
    <w:rsid w:val="3B0816E5"/>
    <w:rsid w:val="3C2F7D8C"/>
    <w:rsid w:val="3D035FC9"/>
    <w:rsid w:val="3F6A2181"/>
    <w:rsid w:val="478079F6"/>
    <w:rsid w:val="49EC5E0B"/>
    <w:rsid w:val="4AB836E2"/>
    <w:rsid w:val="4ECF03E1"/>
    <w:rsid w:val="521C1036"/>
    <w:rsid w:val="549264D7"/>
    <w:rsid w:val="54D85434"/>
    <w:rsid w:val="56697C29"/>
    <w:rsid w:val="58893E29"/>
    <w:rsid w:val="592C7C22"/>
    <w:rsid w:val="5E232B54"/>
    <w:rsid w:val="5E760CD4"/>
    <w:rsid w:val="63425800"/>
    <w:rsid w:val="6420463B"/>
    <w:rsid w:val="66221025"/>
    <w:rsid w:val="6BA05063"/>
    <w:rsid w:val="6BB76636"/>
    <w:rsid w:val="6C3F326F"/>
    <w:rsid w:val="73445A5E"/>
    <w:rsid w:val="7421364F"/>
    <w:rsid w:val="76263E3B"/>
    <w:rsid w:val="7C730CC9"/>
    <w:rsid w:val="7E3B3354"/>
    <w:rsid w:val="7EE8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348</Words>
  <Characters>1988</Characters>
  <Lines>16</Lines>
  <Paragraphs>4</Paragraphs>
  <TotalTime>5</TotalTime>
  <ScaleCrop>false</ScaleCrop>
  <LinksUpToDate>false</LinksUpToDate>
  <CharactersWithSpaces>2332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2014-01-02T02:27:00Z</dcterms:created>
  <dc:creator>admin</dc:creator>
  <cp:lastModifiedBy>yantu</cp:lastModifiedBy>
  <cp:lastPrinted>2018-12-13T07:23:00Z</cp:lastPrinted>
  <dcterms:modified xsi:type="dcterms:W3CDTF">2021-06-10T02:55:37Z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8E6CE0F32E774C56BBD12682D754D36E</vt:lpwstr>
  </property>
</Properties>
</file>