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老年护理基本技能期末复习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为高热昏迷老年患者进行口腔护理时，下列操作错误的是(c)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A先取下义齿  B用开口器从臼齿处放入，协助开口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C漱口 D棉球干湿适宜 E操作前后数棉球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B一次性口罩使用时间不超过8小时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C纱布口罩应每24小时更换一次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D每次接触严密隔离的传染病老年患者后应立即更换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E口罩不带的时候可以将污染面向内挂在胸前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下列属于传染病区中半污染区的是（E）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A病室、厕所  B治疗室、库房 C浴室、洗涤间 D配餐室、更衣室 E走廊、病区化验室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因慢性心功能不全服用洋地黄类药物的老年患者，应重点观察（c）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A胃肠道反应  B是否成瘾  C心率 D尿液的性状 E有无皮疹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患者，女，66岁，患糖尿病10余年，常规餐前30分钟注射胰岛素4U，其合适的注射部位是（d）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A臀大肌 B臀中肌、臀小肌 C股外侧肌 D腹部脐周 E上臂三角肌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sz w:val="21"/>
          <w:szCs w:val="21"/>
        </w:rPr>
        <w:t>．心理健康指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  <w:u w:val="none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  <w:u w:val="none"/>
          <w:lang w:val="en-US" w:eastAsia="zh-CN"/>
        </w:rPr>
        <w:t xml:space="preserve"> E 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  <w:u w:val="none"/>
          <w:lang w:eastAsia="zh-CN"/>
        </w:rPr>
        <w:t>）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A．生理功能平常，对未来充满信心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 B．无躯体疾病，保持正常的人际关系 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C．人格完整，生理功能正常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 xml:space="preserve">D．躯体健康，良好心理及社会适应能力   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E．人格完整，良好人际关系，明确生活目标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sz w:val="21"/>
          <w:szCs w:val="21"/>
        </w:rPr>
        <w:t>．门诊应首先安排入院的病人是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  <w:u w:val="none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  <w:u w:val="none"/>
          <w:lang w:val="en-US" w:eastAsia="zh-CN"/>
        </w:rPr>
        <w:t xml:space="preserve">E  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  <w:u w:val="none"/>
          <w:lang w:eastAsia="zh-CN"/>
        </w:rPr>
        <w:t>）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A．衣原体肺炎   B．急性肾炎    C．晚期胃癌    D．急性胃肠   E．严重颅脑损伤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sz w:val="21"/>
          <w:szCs w:val="21"/>
        </w:rPr>
        <w:t>．肝硬化病人意识不清，不能选用肥皂水灌肠的原因是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  <w:u w:val="none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  <w:u w:val="none"/>
          <w:lang w:val="en-US" w:eastAsia="zh-CN"/>
        </w:rPr>
        <w:t xml:space="preserve">  C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  <w:u w:val="none"/>
          <w:lang w:eastAsia="zh-CN"/>
        </w:rPr>
        <w:t>）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A．肥皂水易引起腹胀      B．肥皂水易造成肠穿孔    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C．肥皂水灌肠可使氨的产生和吸收增加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 xml:space="preserve">D．可以防止发生水肿     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E．可以防止发生酸中毒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sz w:val="21"/>
          <w:szCs w:val="21"/>
        </w:rPr>
        <w:t>．为留置导尿病人进行膀胱反射功能锻炼的护理时应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  <w:u w:val="none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  <w:u w:val="none"/>
          <w:lang w:val="en-US" w:eastAsia="zh-CN"/>
        </w:rPr>
        <w:t xml:space="preserve"> C 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  <w:u w:val="none"/>
          <w:lang w:eastAsia="zh-CN"/>
        </w:rPr>
        <w:t>）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A．温水冲洗外阴2 次/日      B．每周更换导尿管     C．间断夹闭引流管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D．定时给病人翻身       E．鼓励病人多饮水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sz w:val="21"/>
          <w:szCs w:val="21"/>
        </w:rPr>
        <w:t>．缺氧的典型表现是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  <w:u w:val="none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  <w:u w:val="none"/>
          <w:lang w:val="en-US" w:eastAsia="zh-CN"/>
        </w:rPr>
        <w:t xml:space="preserve"> B 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  <w:u w:val="none"/>
          <w:lang w:eastAsia="zh-CN"/>
        </w:rPr>
        <w:t>）</w:t>
      </w:r>
    </w:p>
    <w:p>
      <w:pPr>
        <w:spacing w:line="240" w:lineRule="auto"/>
        <w:rPr>
          <w:rFonts w:hint="eastAsia"/>
        </w:rPr>
      </w:pPr>
      <w:r>
        <w:rPr>
          <w:rFonts w:hint="eastAsia" w:ascii="宋体" w:hAnsi="宋体" w:eastAsia="宋体" w:cs="宋体"/>
          <w:sz w:val="21"/>
          <w:szCs w:val="21"/>
        </w:rPr>
        <w:t>A．呼吸困难     B．发绀    C．意识障碍    D．肺功能下降    E．球结膜水肿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三、简答题</w:t>
      </w:r>
    </w:p>
    <w:p>
      <w:pPr>
        <w:numPr>
          <w:ilvl w:val="0"/>
          <w:numId w:val="2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烧伤程度的识别</w:t>
      </w:r>
    </w:p>
    <w:p>
      <w:pPr>
        <w:numPr>
          <w:ilvl w:val="0"/>
          <w:numId w:val="0"/>
        </w:num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一度烧伤：损伤限于表皮浅层。症状是患处皮肤发红，疼痛不剧烈。可自然愈合，无疤痕。 </w:t>
      </w:r>
    </w:p>
    <w:p>
      <w:pPr>
        <w:numPr>
          <w:ilvl w:val="0"/>
          <w:numId w:val="0"/>
        </w:num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浅二度烧伤：损伤深度为表皮和真皮上1/3，症状是患处红肿起水泡，可有剧烈疼痛和灼热感。可自然愈合，无疤痕或轻微疤痕。 </w:t>
      </w:r>
    </w:p>
    <w:p>
      <w:pPr>
        <w:numPr>
          <w:ilvl w:val="0"/>
          <w:numId w:val="0"/>
        </w:num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深二度烧伤：损伤深度为表皮和真皮深部，症状是患处发红，起白色大水泡，因为神经末梢部分受损，疼痛较浅二度要轻。可自然愈合，会留下疤痕。 </w:t>
      </w:r>
    </w:p>
    <w:p>
      <w:pPr>
        <w:numPr>
          <w:ilvl w:val="0"/>
          <w:numId w:val="0"/>
        </w:num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三度烧伤：全部皮肤损伤。患处呈皮革状黑色焦痂或苍白，可有流液现象。由于大部分神经末梢损坏，此类烧伤者经常无患处疼痛感。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简述“三查”“七对”“五准确”的内容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三查：指操作前、操作中、操作后查对“七对”的内容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七对：核对患者姓名、年龄、药物名称、浓度、剂量、用药方法及给药途径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五准确：将准确的药物，按准确的剂量，用准确的途径，在准确的时间给予准确的患者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63A460C"/>
    <w:multiLevelType w:val="singleLevel"/>
    <w:tmpl w:val="D63A460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7616B2E"/>
    <w:multiLevelType w:val="singleLevel"/>
    <w:tmpl w:val="77616B2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B1139"/>
    <w:rsid w:val="054B1DD3"/>
    <w:rsid w:val="27BC781F"/>
    <w:rsid w:val="52E24DFD"/>
    <w:rsid w:val="7BD5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2020-06-03T02:19:20Z</dcterms:created>
  <dc:creator>joyce</dc:creator>
  <cp:lastModifiedBy>杨馨德</cp:lastModifiedBy>
  <dcterms:modified xsi:type="dcterms:W3CDTF">2020-06-03T02:52:15Z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