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DD0" w:rsidRDefault="00551DD0" w:rsidP="00551DD0">
      <w:pPr>
        <w:ind w:firstLineChars="500" w:firstLine="1606"/>
        <w:rPr>
          <w:rStyle w:val="apple-converted-space"/>
          <w:color w:val="00000F"/>
          <w:spacing w:val="15"/>
          <w:szCs w:val="21"/>
          <w:shd w:val="clear" w:color="auto" w:fill="FFFFFF"/>
        </w:rPr>
      </w:pPr>
      <w:r>
        <w:rPr>
          <w:rFonts w:hint="eastAsia"/>
          <w:b/>
          <w:bCs/>
          <w:color w:val="0000A0"/>
          <w:sz w:val="32"/>
          <w:szCs w:val="32"/>
          <w:shd w:val="clear" w:color="auto" w:fill="FFFFFF"/>
        </w:rPr>
        <w:t>老人营养新标准</w:t>
      </w:r>
    </w:p>
    <w:p w:rsidR="00551DD0" w:rsidRDefault="00551DD0">
      <w:pPr>
        <w:rPr>
          <w:rStyle w:val="apple-converted-space"/>
          <w:color w:val="00000F"/>
          <w:spacing w:val="15"/>
          <w:szCs w:val="21"/>
          <w:shd w:val="clear" w:color="auto" w:fill="FFFFFF"/>
        </w:rPr>
      </w:pPr>
    </w:p>
    <w:p w:rsidR="001B16EA" w:rsidRDefault="00551DD0">
      <w:r>
        <w:rPr>
          <w:rStyle w:val="apple-converted-space"/>
          <w:rFonts w:hint="eastAsia"/>
          <w:color w:val="00000F"/>
          <w:spacing w:val="15"/>
          <w:szCs w:val="21"/>
          <w:shd w:val="clear" w:color="auto" w:fill="FFFFFF"/>
        </w:rPr>
        <w:t> 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世界卫生组织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(WHO)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提出了关于老年人膳食营养的新标准：</w:t>
      </w:r>
      <w:r>
        <w:rPr>
          <w:rFonts w:hint="eastAsia"/>
          <w:color w:val="00000F"/>
          <w:spacing w:val="15"/>
          <w:szCs w:val="21"/>
        </w:rPr>
        <w:br/>
      </w:r>
      <w:r>
        <w:rPr>
          <w:rFonts w:hint="eastAsia"/>
          <w:color w:val="00000F"/>
          <w:spacing w:val="15"/>
          <w:szCs w:val="21"/>
        </w:rPr>
        <w:br/>
      </w:r>
      <w:r>
        <w:rPr>
          <w:rFonts w:hint="eastAsia"/>
          <w:color w:val="00000F"/>
          <w:spacing w:val="15"/>
          <w:szCs w:val="21"/>
          <w:shd w:val="clear" w:color="auto" w:fill="FFFFFF"/>
        </w:rPr>
        <w:t>    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蛋白质：应占膳食总量的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 xml:space="preserve">10%-15 % 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。膳食中的蛋白质如果过多，会增加肝肾负担；倘若过少，则会发生营养不良。</w:t>
      </w:r>
      <w:r>
        <w:rPr>
          <w:rFonts w:hint="eastAsia"/>
          <w:color w:val="00000F"/>
          <w:spacing w:val="15"/>
          <w:szCs w:val="21"/>
        </w:rPr>
        <w:br/>
      </w:r>
      <w:r>
        <w:rPr>
          <w:rFonts w:hint="eastAsia"/>
          <w:color w:val="00000F"/>
          <w:spacing w:val="15"/>
          <w:szCs w:val="21"/>
        </w:rPr>
        <w:br/>
      </w:r>
      <w:r>
        <w:rPr>
          <w:rFonts w:hint="eastAsia"/>
          <w:color w:val="00000F"/>
          <w:spacing w:val="15"/>
          <w:szCs w:val="21"/>
          <w:shd w:val="clear" w:color="auto" w:fill="FFFFFF"/>
        </w:rPr>
        <w:t>    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热量：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70%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的热量应来自碳水化合物。因此，老人在一日三餐中都要将谷物作为主食。新标准提出老人不可忽视的谷物是玉米、小米和绿豆。</w:t>
      </w:r>
      <w:r>
        <w:rPr>
          <w:rFonts w:hint="eastAsia"/>
          <w:color w:val="00000F"/>
          <w:spacing w:val="15"/>
          <w:szCs w:val="21"/>
        </w:rPr>
        <w:br/>
      </w:r>
      <w:r>
        <w:rPr>
          <w:rFonts w:hint="eastAsia"/>
          <w:color w:val="00000F"/>
          <w:spacing w:val="15"/>
          <w:szCs w:val="21"/>
        </w:rPr>
        <w:br/>
      </w:r>
      <w:r>
        <w:rPr>
          <w:rFonts w:hint="eastAsia"/>
          <w:color w:val="00000F"/>
          <w:spacing w:val="15"/>
          <w:szCs w:val="21"/>
          <w:shd w:val="clear" w:color="auto" w:fill="FFFFFF"/>
        </w:rPr>
        <w:t>    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脂肪与胆固醇：脂肪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(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包括烹调用油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)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应占膳食总量的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 xml:space="preserve">15% 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。新标准规定胆固醇的每日摄入量不超过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300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毫克，因此，推荐老人吃的烹调油是花生油、玉米油、芝麻油。按照新标准的原则，猪肉应该尽量避免的，而豆制品则提倡老人常吃。</w:t>
      </w:r>
      <w:r>
        <w:rPr>
          <w:rFonts w:hint="eastAsia"/>
          <w:color w:val="00000F"/>
          <w:spacing w:val="15"/>
          <w:szCs w:val="21"/>
        </w:rPr>
        <w:br/>
      </w:r>
      <w:r>
        <w:rPr>
          <w:rFonts w:hint="eastAsia"/>
          <w:color w:val="00000F"/>
          <w:spacing w:val="15"/>
          <w:szCs w:val="21"/>
        </w:rPr>
        <w:br/>
      </w:r>
      <w:r>
        <w:rPr>
          <w:rFonts w:hint="eastAsia"/>
          <w:color w:val="00000F"/>
          <w:spacing w:val="15"/>
          <w:szCs w:val="21"/>
          <w:shd w:val="clear" w:color="auto" w:fill="FFFFFF"/>
        </w:rPr>
        <w:t>    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微量元素：老人应多吃些富含无机盐锌的食物，如海产贝类、鱼类。在维生素中，新标准特别强调维生素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A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及胡萝卜素的补充。维生素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A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含量大的食物是瘦肉与鱼类。胡萝卜素含量高的食物是胡萝卜、菠菜等深色蔬菜。</w:t>
      </w:r>
      <w:r>
        <w:rPr>
          <w:rFonts w:hint="eastAsia"/>
          <w:color w:val="00000F"/>
          <w:spacing w:val="15"/>
          <w:szCs w:val="21"/>
        </w:rPr>
        <w:br/>
      </w:r>
      <w:r>
        <w:rPr>
          <w:rFonts w:hint="eastAsia"/>
          <w:color w:val="00000F"/>
          <w:spacing w:val="15"/>
          <w:szCs w:val="21"/>
        </w:rPr>
        <w:br/>
      </w:r>
      <w:r>
        <w:rPr>
          <w:rFonts w:hint="eastAsia"/>
          <w:color w:val="00000F"/>
          <w:spacing w:val="15"/>
          <w:szCs w:val="21"/>
          <w:shd w:val="clear" w:color="auto" w:fill="FFFFFF"/>
        </w:rPr>
        <w:t>    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膳食纤维：每日应吃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16-24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克。膳食纤维含量高的食物是绿叶蔬菜、红薯、萝卜和海藻。新标准特别提出，老人应将海藻类食物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(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海带、裙带菜等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)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引为常食。</w:t>
      </w:r>
      <w:r>
        <w:rPr>
          <w:rFonts w:hint="eastAsia"/>
          <w:color w:val="00000F"/>
          <w:spacing w:val="15"/>
          <w:szCs w:val="21"/>
        </w:rPr>
        <w:br/>
      </w:r>
      <w:r>
        <w:rPr>
          <w:rFonts w:hint="eastAsia"/>
          <w:color w:val="00000F"/>
          <w:spacing w:val="15"/>
          <w:szCs w:val="21"/>
        </w:rPr>
        <w:br/>
      </w:r>
      <w:r>
        <w:rPr>
          <w:rFonts w:hint="eastAsia"/>
          <w:color w:val="00000F"/>
          <w:spacing w:val="15"/>
          <w:szCs w:val="21"/>
          <w:shd w:val="clear" w:color="auto" w:fill="FFFFFF"/>
        </w:rPr>
        <w:t>    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食盐：新标准规定每日食盐摄入量的上限是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6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克。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 xml:space="preserve"> </w:t>
      </w:r>
      <w:r w:rsidR="00712867">
        <w:rPr>
          <w:rFonts w:hint="eastAsia"/>
          <w:color w:val="00000F"/>
          <w:spacing w:val="15"/>
          <w:szCs w:val="21"/>
          <w:shd w:val="clear" w:color="auto" w:fill="FFFFFF"/>
        </w:rPr>
        <w:t>因此</w:t>
      </w:r>
      <w:r>
        <w:rPr>
          <w:rFonts w:hint="eastAsia"/>
          <w:color w:val="00000F"/>
          <w:spacing w:val="15"/>
          <w:szCs w:val="21"/>
          <w:shd w:val="clear" w:color="auto" w:fill="FFFFFF"/>
        </w:rPr>
        <w:t>建议老人一定要注意在日常膳食中逐步减少摄盐量，为刺激食欲，可适当增加葱、蒜、醋等调味料。</w:t>
      </w:r>
    </w:p>
    <w:sectPr w:rsidR="001B16EA" w:rsidSect="001B16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1DD0"/>
    <w:rsid w:val="001B16EA"/>
    <w:rsid w:val="00551DD0"/>
    <w:rsid w:val="00712867"/>
    <w:rsid w:val="00F3488D"/>
    <w:rsid w:val="00F40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6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51DD0"/>
  </w:style>
  <w:style w:type="character" w:customStyle="1" w:styleId="theinfoauthor">
    <w:name w:val="theinfoauthor"/>
    <w:basedOn w:val="a0"/>
    <w:rsid w:val="00551D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2016-06-08T03:28:00Z</dcterms:created>
  <dcterms:modified xsi:type="dcterms:W3CDTF">2020-05-25T02:30:00Z</dcterms:modified>
</cp:coreProperties>
</file>